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5DEA" w14:textId="2195410B" w:rsidR="00091550" w:rsidRDefault="00896EAE">
      <w:pPr>
        <w:pStyle w:val="Heading1"/>
      </w:pPr>
      <w:bookmarkStart w:id="0" w:name="_Toc357771638"/>
      <w:bookmarkStart w:id="1" w:name="_Toc346793416"/>
      <w:bookmarkStart w:id="2" w:name="_Toc328122777"/>
      <w:r>
        <w:t>Pupil premium strategy statement</w:t>
      </w:r>
      <w:r w:rsidR="0004172B">
        <w:t xml:space="preserve"> 202</w:t>
      </w:r>
      <w:r w:rsidR="00542D7E">
        <w:t>3</w:t>
      </w:r>
      <w:r w:rsidR="0004172B">
        <w:t>-2</w:t>
      </w:r>
      <w:r w:rsidR="00542D7E">
        <w:t>4</w:t>
      </w:r>
      <w:r>
        <w:t xml:space="preserve"> </w:t>
      </w:r>
      <w:r>
        <w:tab/>
      </w:r>
    </w:p>
    <w:p w14:paraId="71FDB4E5" w14:textId="77777777" w:rsidR="00091550" w:rsidRDefault="00896EAE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091550" w14:paraId="5AAAA9AD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9BB2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C1BA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091550" w14:paraId="06996A9A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3906" w14:textId="77777777" w:rsidR="00091550" w:rsidRDefault="00896EAE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7998" w14:textId="2CEDE246" w:rsidR="00091550" w:rsidRDefault="00575690" w:rsidP="00575690">
            <w:pPr>
              <w:pStyle w:val="TableRow"/>
            </w:pPr>
            <w:r w:rsidRPr="00935C86">
              <w:rPr>
                <w:rStyle w:val="PlaceholderText"/>
                <w:color w:val="auto"/>
              </w:rPr>
              <w:t>Paisley Primary School</w:t>
            </w:r>
          </w:p>
        </w:tc>
      </w:tr>
      <w:tr w:rsidR="00091550" w14:paraId="5F993A78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5A22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9490" w14:textId="7483A4E5" w:rsidR="00091550" w:rsidRDefault="5A8B6863" w:rsidP="007C6D07">
            <w:pPr>
              <w:pStyle w:val="TableRow"/>
            </w:pPr>
            <w:r>
              <w:t>322</w:t>
            </w:r>
            <w:r w:rsidR="00542D7E">
              <w:t xml:space="preserve">  </w:t>
            </w:r>
            <w:r w:rsidR="4A151B26">
              <w:t xml:space="preserve"> F</w:t>
            </w:r>
            <w:r w:rsidR="35B3E2A5">
              <w:t>/</w:t>
            </w:r>
            <w:r w:rsidR="4A151B26">
              <w:t xml:space="preserve">T </w:t>
            </w:r>
            <w:r w:rsidR="00542D7E">
              <w:t xml:space="preserve">   </w:t>
            </w:r>
            <w:r w:rsidR="5FB54CAB">
              <w:t>3</w:t>
            </w:r>
            <w:r w:rsidR="18CBACDC">
              <w:t>1</w:t>
            </w:r>
            <w:r w:rsidR="00542D7E">
              <w:t xml:space="preserve"> </w:t>
            </w:r>
            <w:r w:rsidR="481175DF">
              <w:t xml:space="preserve"> </w:t>
            </w:r>
            <w:r w:rsidR="072BE973">
              <w:t xml:space="preserve"> P/T</w:t>
            </w:r>
          </w:p>
        </w:tc>
      </w:tr>
      <w:tr w:rsidR="00091550" w14:paraId="7B9574DE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E57D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A25B" w14:textId="7B32B8F4" w:rsidR="00091550" w:rsidRDefault="5D7D2462" w:rsidP="4CDCACE5">
            <w:pPr>
              <w:pStyle w:val="TableRow"/>
              <w:ind w:left="0"/>
            </w:pPr>
            <w:r>
              <w:t xml:space="preserve"> </w:t>
            </w:r>
            <w:r w:rsidR="3EFF416B">
              <w:t>36</w:t>
            </w:r>
            <w:r w:rsidR="00082E64">
              <w:t xml:space="preserve"> </w:t>
            </w:r>
            <w:r w:rsidR="00575690">
              <w:t>%</w:t>
            </w:r>
          </w:p>
        </w:tc>
      </w:tr>
      <w:tr w:rsidR="00091550" w14:paraId="691438F5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393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E9AC" w14:textId="4947ABF7" w:rsidR="00091550" w:rsidRDefault="6146DA22" w:rsidP="00BD7CB4">
            <w:pPr>
              <w:pStyle w:val="TableRow"/>
            </w:pPr>
            <w:r>
              <w:t>£</w:t>
            </w:r>
            <w:r w:rsidR="00082E64">
              <w:t xml:space="preserve"> </w:t>
            </w:r>
            <w:r w:rsidR="116E50C7">
              <w:t>170,190</w:t>
            </w:r>
          </w:p>
        </w:tc>
      </w:tr>
      <w:tr w:rsidR="00091550" w14:paraId="20F4BCC4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082A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0216" w14:textId="016514FB" w:rsidR="00091550" w:rsidRDefault="00BD7CB4" w:rsidP="00542D7E">
            <w:pPr>
              <w:pStyle w:val="TableRow"/>
            </w:pPr>
            <w:r>
              <w:t>202</w:t>
            </w:r>
            <w:r w:rsidR="00542D7E">
              <w:t>3</w:t>
            </w:r>
            <w:r w:rsidR="029A0D70">
              <w:t xml:space="preserve"> </w:t>
            </w:r>
            <w:r>
              <w:t>-</w:t>
            </w:r>
            <w:r w:rsidR="39160072">
              <w:t xml:space="preserve"> </w:t>
            </w:r>
            <w:r>
              <w:t>202</w:t>
            </w:r>
            <w:r w:rsidR="00542D7E">
              <w:t>4</w:t>
            </w:r>
          </w:p>
        </w:tc>
      </w:tr>
      <w:tr w:rsidR="00091550" w14:paraId="3AE063DE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7C93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F749" w14:textId="468F0512" w:rsidR="00091550" w:rsidRDefault="66127D6B" w:rsidP="30FEBA36">
            <w:pPr>
              <w:pStyle w:val="TableRow"/>
              <w:spacing w:line="259" w:lineRule="auto"/>
            </w:pPr>
            <w:r>
              <w:t>4</w:t>
            </w:r>
            <w:r w:rsidRPr="30FEBA36">
              <w:rPr>
                <w:vertAlign w:val="superscript"/>
              </w:rPr>
              <w:t>th</w:t>
            </w:r>
            <w:r>
              <w:t xml:space="preserve"> September 2023 </w:t>
            </w:r>
          </w:p>
        </w:tc>
      </w:tr>
      <w:tr w:rsidR="00091550" w14:paraId="5D53ABC2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05E7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48FC" w14:textId="4EBA75CB" w:rsidR="00091550" w:rsidRDefault="00D52150">
            <w:pPr>
              <w:pStyle w:val="TableRow"/>
            </w:pPr>
            <w:r>
              <w:t>September</w:t>
            </w:r>
            <w:r w:rsidR="007C6D07">
              <w:t xml:space="preserve"> 202</w:t>
            </w:r>
            <w:r w:rsidR="00542D7E">
              <w:t>4</w:t>
            </w:r>
          </w:p>
        </w:tc>
      </w:tr>
      <w:tr w:rsidR="00091550" w14:paraId="07AB4944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24DD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27FF" w14:textId="731E7A3D" w:rsidR="00091550" w:rsidRDefault="00E84A14">
            <w:pPr>
              <w:pStyle w:val="TableRow"/>
            </w:pPr>
            <w:r>
              <w:t>Jack Danson</w:t>
            </w:r>
          </w:p>
        </w:tc>
      </w:tr>
      <w:tr w:rsidR="00091550" w14:paraId="5F645A4A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7132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6D8B" w14:textId="7BBEBBA7" w:rsidR="00091550" w:rsidRDefault="00BE6019">
            <w:pPr>
              <w:pStyle w:val="TableRow"/>
            </w:pPr>
            <w:r>
              <w:t>Jack Danson</w:t>
            </w:r>
          </w:p>
        </w:tc>
      </w:tr>
      <w:tr w:rsidR="00091550" w14:paraId="212B1395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BF32" w14:textId="77777777" w:rsidR="00091550" w:rsidRDefault="00896E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Governor </w:t>
            </w:r>
            <w:proofErr w:type="gramStart"/>
            <w:r>
              <w:rPr>
                <w:sz w:val="22"/>
                <w:szCs w:val="22"/>
              </w:rPr>
              <w:t>lead</w:t>
            </w:r>
            <w:proofErr w:type="gramEnd"/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B3BD" w14:textId="4B821754" w:rsidR="00091550" w:rsidRDefault="00E37F4E">
            <w:pPr>
              <w:pStyle w:val="TableRow"/>
            </w:pPr>
            <w:r>
              <w:t>Jos</w:t>
            </w:r>
            <w:r w:rsidR="00393CE2">
              <w:t>i</w:t>
            </w:r>
            <w:r>
              <w:t>e Speck</w:t>
            </w:r>
          </w:p>
        </w:tc>
      </w:tr>
    </w:tbl>
    <w:p w14:paraId="0C9AFE45" w14:textId="7FE09AAA" w:rsidR="00091550" w:rsidRDefault="00896EAE">
      <w:pPr>
        <w:pStyle w:val="Heading2"/>
        <w:rPr>
          <w:sz w:val="24"/>
          <w:szCs w:val="24"/>
        </w:rPr>
      </w:pPr>
      <w:r w:rsidRPr="30FEBA36">
        <w:rPr>
          <w:sz w:val="24"/>
          <w:szCs w:val="24"/>
        </w:rPr>
        <w:t>Disadvantaged pupil progress scores for last academic year</w:t>
      </w:r>
      <w:r w:rsidR="00A34CFA" w:rsidRPr="30FEBA36">
        <w:rPr>
          <w:sz w:val="24"/>
          <w:szCs w:val="24"/>
        </w:rPr>
        <w:t xml:space="preserve"> (20</w:t>
      </w:r>
      <w:r w:rsidR="00542D7E" w:rsidRPr="30FEBA36">
        <w:rPr>
          <w:sz w:val="24"/>
          <w:szCs w:val="24"/>
        </w:rPr>
        <w:t>2</w:t>
      </w:r>
      <w:r w:rsidR="6141C650" w:rsidRPr="30FEBA36">
        <w:rPr>
          <w:sz w:val="24"/>
          <w:szCs w:val="24"/>
        </w:rPr>
        <w:t>2</w:t>
      </w:r>
      <w:r w:rsidR="00A34CFA" w:rsidRPr="30FEBA36">
        <w:rPr>
          <w:sz w:val="24"/>
          <w:szCs w:val="24"/>
        </w:rPr>
        <w:t>-20</w:t>
      </w:r>
      <w:r w:rsidR="00542D7E" w:rsidRPr="30FEBA36">
        <w:rPr>
          <w:sz w:val="24"/>
          <w:szCs w:val="24"/>
        </w:rPr>
        <w:t>2</w:t>
      </w:r>
      <w:r w:rsidR="0A09D5EE" w:rsidRPr="30FEBA36">
        <w:rPr>
          <w:sz w:val="24"/>
          <w:szCs w:val="24"/>
        </w:rPr>
        <w:t>3</w:t>
      </w:r>
      <w:r w:rsidR="00A34CFA" w:rsidRPr="30FEBA36">
        <w:rPr>
          <w:sz w:val="24"/>
          <w:szCs w:val="24"/>
        </w:rPr>
        <w:t>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091550" w14:paraId="3EAB7702" w14:textId="77777777" w:rsidTr="3403110B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46F4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C6B9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6D4260" w14:paraId="3F4A25AA" w14:textId="77777777" w:rsidTr="3403110B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C5C" w14:textId="5D1D8ECB" w:rsidR="006D4260" w:rsidRDefault="006D4260" w:rsidP="00A34CF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 xml:space="preserve">Reading 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4DF2" w14:textId="2B961A41" w:rsidR="006D4260" w:rsidRDefault="6374608E" w:rsidP="006D4260">
            <w:pPr>
              <w:pStyle w:val="TableRow"/>
            </w:pPr>
            <w:r>
              <w:t>tbc</w:t>
            </w:r>
          </w:p>
        </w:tc>
      </w:tr>
      <w:tr w:rsidR="006D4260" w14:paraId="2E58A181" w14:textId="77777777" w:rsidTr="3403110B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C234" w14:textId="232B06D6" w:rsidR="006D4260" w:rsidRDefault="006D4260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Writing 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F765" w14:textId="257E9212" w:rsidR="006D4260" w:rsidRDefault="226CA6FC" w:rsidP="006D4260">
            <w:pPr>
              <w:pStyle w:val="TableRow"/>
            </w:pPr>
            <w:r>
              <w:t>tbc</w:t>
            </w:r>
          </w:p>
        </w:tc>
      </w:tr>
      <w:tr w:rsidR="006D4260" w14:paraId="68BEF5A4" w14:textId="77777777" w:rsidTr="3403110B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941A" w14:textId="47D36472" w:rsidR="006D4260" w:rsidRDefault="006D4260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Maths 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72CD" w14:textId="57CE081B" w:rsidR="006D4260" w:rsidRDefault="2C3440B2" w:rsidP="006D4260">
            <w:pPr>
              <w:pStyle w:val="TableRow"/>
            </w:pPr>
            <w:r>
              <w:t>tbc</w:t>
            </w:r>
          </w:p>
        </w:tc>
      </w:tr>
    </w:tbl>
    <w:p w14:paraId="00E28640" w14:textId="52DDA0A4" w:rsidR="00091550" w:rsidRDefault="00896EAE">
      <w:pPr>
        <w:pStyle w:val="Heading2"/>
        <w:rPr>
          <w:sz w:val="24"/>
          <w:szCs w:val="24"/>
        </w:rPr>
      </w:pPr>
      <w:r w:rsidRPr="30FEBA36">
        <w:rPr>
          <w:sz w:val="24"/>
          <w:szCs w:val="24"/>
        </w:rPr>
        <w:t>Strategy aims for disadvantaged pupils</w:t>
      </w:r>
      <w:r w:rsidR="00A34CFA" w:rsidRPr="30FEBA36">
        <w:rPr>
          <w:sz w:val="24"/>
          <w:szCs w:val="24"/>
        </w:rPr>
        <w:t xml:space="preserve"> – </w:t>
      </w:r>
      <w:r w:rsidR="00E84A14" w:rsidRPr="30FEBA36">
        <w:rPr>
          <w:sz w:val="24"/>
          <w:szCs w:val="24"/>
        </w:rPr>
        <w:t>a</w:t>
      </w:r>
      <w:r w:rsidR="00A34CFA" w:rsidRPr="30FEBA36">
        <w:rPr>
          <w:sz w:val="24"/>
          <w:szCs w:val="24"/>
        </w:rPr>
        <w:t xml:space="preserve">ssessment data </w:t>
      </w:r>
      <w:r w:rsidR="00542D7E" w:rsidRPr="30FEBA36">
        <w:rPr>
          <w:sz w:val="24"/>
          <w:szCs w:val="24"/>
        </w:rPr>
        <w:t>for 202</w:t>
      </w:r>
      <w:r w:rsidR="47255665" w:rsidRPr="30FEBA36">
        <w:rPr>
          <w:sz w:val="24"/>
          <w:szCs w:val="24"/>
        </w:rPr>
        <w:t>2</w:t>
      </w:r>
      <w:r w:rsidR="00E84A14" w:rsidRPr="30FEBA36">
        <w:rPr>
          <w:sz w:val="24"/>
          <w:szCs w:val="24"/>
        </w:rPr>
        <w:t>-2</w:t>
      </w:r>
      <w:r w:rsidR="170A7A23" w:rsidRPr="30FEBA36">
        <w:rPr>
          <w:sz w:val="24"/>
          <w:szCs w:val="24"/>
        </w:rPr>
        <w:t>3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091550" w14:paraId="5FD9A7AB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E76C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C71F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091550" w14:paraId="7B47F8DE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448B" w14:textId="7A108B55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  <w:r w:rsidR="00A34CFA">
              <w:rPr>
                <w:rFonts w:cs="Calibri"/>
                <w:sz w:val="22"/>
                <w:szCs w:val="22"/>
              </w:rPr>
              <w:t xml:space="preserve"> (Reading)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5C91" w14:textId="63917579" w:rsidR="00091550" w:rsidRDefault="67A85CB4" w:rsidP="00A34CFA">
            <w:pPr>
              <w:pStyle w:val="TableRow"/>
            </w:pPr>
            <w:r>
              <w:t>50%</w:t>
            </w:r>
          </w:p>
        </w:tc>
      </w:tr>
      <w:tr w:rsidR="00091550" w14:paraId="4B60697F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66D2" w14:textId="09CFBA00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  <w:r w:rsidR="00A34CFA">
              <w:rPr>
                <w:rFonts w:cs="Calibri"/>
                <w:sz w:val="22"/>
                <w:szCs w:val="22"/>
              </w:rPr>
              <w:t xml:space="preserve"> (Reading)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7AB" w14:textId="658D52F2" w:rsidR="00091550" w:rsidRDefault="3505B2EA">
            <w:pPr>
              <w:pStyle w:val="TableRow"/>
            </w:pPr>
            <w:r>
              <w:t>39%</w:t>
            </w:r>
          </w:p>
        </w:tc>
      </w:tr>
      <w:tr w:rsidR="00A34CFA" w14:paraId="08AF4B02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C0BB" w14:textId="1AF0105B" w:rsidR="00A34CFA" w:rsidRDefault="00A34CFA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 (Writing)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AC4A" w14:textId="459CAD42" w:rsidR="00A34CFA" w:rsidRDefault="6DD1BF4B" w:rsidP="00A34CFA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59%</w:t>
            </w:r>
          </w:p>
        </w:tc>
      </w:tr>
      <w:tr w:rsidR="00A34CFA" w14:paraId="229C7B8B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A0EE" w14:textId="5CA9A323" w:rsidR="00A34CFA" w:rsidRDefault="00A34CFA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 (Writing)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9D69" w14:textId="1B5FC11C" w:rsidR="00A34CFA" w:rsidRDefault="3162BF37" w:rsidP="00A34CFA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57%</w:t>
            </w:r>
          </w:p>
        </w:tc>
      </w:tr>
      <w:tr w:rsidR="00A34CFA" w14:paraId="7EE0EFA0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0BC3" w14:textId="053AA465" w:rsidR="00A34CFA" w:rsidRDefault="00A34CFA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 (Maths)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0072" w14:textId="5DBEDEAF" w:rsidR="00A34CFA" w:rsidRDefault="1FE6AB82" w:rsidP="00A34CFA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48%</w:t>
            </w:r>
          </w:p>
        </w:tc>
      </w:tr>
      <w:tr w:rsidR="00A34CFA" w14:paraId="516D5B01" w14:textId="77777777" w:rsidTr="30FEBA36">
        <w:trPr>
          <w:trHeight w:val="381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4464" w14:textId="2466091B" w:rsidR="00A34CFA" w:rsidRDefault="00A34CFA" w:rsidP="00A34CF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 (Maths)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A2AB" w14:textId="3EC711BF" w:rsidR="00A34CFA" w:rsidRDefault="0F0F97E3" w:rsidP="00A34CFA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43%</w:t>
            </w:r>
          </w:p>
        </w:tc>
      </w:tr>
    </w:tbl>
    <w:p w14:paraId="4CBC06D3" w14:textId="77777777" w:rsidR="00091550" w:rsidRDefault="00091550">
      <w:pPr>
        <w:spacing w:after="0"/>
      </w:pPr>
    </w:p>
    <w:p w14:paraId="35EC7036" w14:textId="032EBF7B" w:rsidR="30FEBA36" w:rsidRDefault="30FEBA36" w:rsidP="30FEBA36">
      <w:pPr>
        <w:spacing w:after="0"/>
      </w:pPr>
    </w:p>
    <w:p w14:paraId="7E8D923E" w14:textId="55697A05" w:rsidR="30FEBA36" w:rsidRDefault="30FEBA36" w:rsidP="30FEBA36">
      <w:pPr>
        <w:spacing w:after="0"/>
      </w:pPr>
    </w:p>
    <w:p w14:paraId="591F5AB8" w14:textId="32BCB754" w:rsidR="30FEBA36" w:rsidRDefault="30FEBA36" w:rsidP="30FEBA36">
      <w:pPr>
        <w:spacing w:after="0"/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091550" w14:paraId="2CC20E14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B6C0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C562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091550" w14:paraId="5193565A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E810" w14:textId="7E2F6E49" w:rsidR="00091550" w:rsidRDefault="00935C86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lastRenderedPageBreak/>
              <w:t>Quality First Teaching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7CA4" w14:textId="2214108B" w:rsidR="009F0775" w:rsidRDefault="00542D7E" w:rsidP="30FEBA36">
            <w:pPr>
              <w:pStyle w:val="TableRow"/>
              <w:ind w:left="0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In KS2, the creation of an additional class</w:t>
            </w:r>
            <w:r w:rsidR="00C5762E" w:rsidRPr="30FEBA36">
              <w:rPr>
                <w:rStyle w:val="PlaceholderText"/>
                <w:color w:val="000000" w:themeColor="text1"/>
              </w:rPr>
              <w:t xml:space="preserve"> to facilitate extra maths and literacy </w:t>
            </w:r>
            <w:r w:rsidR="0487ED3A" w:rsidRPr="30FEBA36">
              <w:rPr>
                <w:rStyle w:val="PlaceholderText"/>
                <w:color w:val="000000" w:themeColor="text1"/>
              </w:rPr>
              <w:t>group</w:t>
            </w:r>
            <w:r w:rsidR="00C5762E" w:rsidRPr="30FEBA36">
              <w:rPr>
                <w:rStyle w:val="PlaceholderText"/>
                <w:color w:val="000000" w:themeColor="text1"/>
              </w:rPr>
              <w:t>s allowing for higher quality teaching to smaller classes.</w:t>
            </w:r>
            <w:r w:rsidR="00935C86" w:rsidRPr="30FEBA36">
              <w:rPr>
                <w:rStyle w:val="PlaceholderText"/>
                <w:color w:val="000000" w:themeColor="text1"/>
              </w:rPr>
              <w:t xml:space="preserve"> </w:t>
            </w:r>
            <w:r w:rsidR="00391582" w:rsidRPr="30FEBA36">
              <w:rPr>
                <w:rStyle w:val="PlaceholderText"/>
                <w:color w:val="000000" w:themeColor="text1"/>
              </w:rPr>
              <w:t xml:space="preserve">Teacher to focus on bottom 20% </w:t>
            </w:r>
            <w:r w:rsidR="01FFE235" w:rsidRPr="30FEBA36">
              <w:rPr>
                <w:rStyle w:val="PlaceholderText"/>
                <w:color w:val="000000" w:themeColor="text1"/>
              </w:rPr>
              <w:t>of learners and disadvantaged pupils</w:t>
            </w:r>
            <w:r w:rsidR="00391582" w:rsidRPr="30FEBA36">
              <w:rPr>
                <w:rStyle w:val="PlaceholderText"/>
                <w:color w:val="000000" w:themeColor="text1"/>
              </w:rPr>
              <w:t>.</w:t>
            </w:r>
          </w:p>
        </w:tc>
      </w:tr>
      <w:tr w:rsidR="30FEBA36" w14:paraId="2E8E8891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A1B5" w14:textId="17FC4F6F" w:rsidR="2E763FC9" w:rsidRDefault="2E763FC9" w:rsidP="30FEBA36">
            <w:pPr>
              <w:pStyle w:val="TableRow"/>
            </w:pPr>
            <w:r w:rsidRPr="30FEBA36">
              <w:rPr>
                <w:rFonts w:cs="Calibri"/>
                <w:sz w:val="22"/>
                <w:szCs w:val="22"/>
              </w:rPr>
              <w:t>Quality First Teaching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8C1A" w14:textId="09266081" w:rsidR="1A33A0D3" w:rsidRDefault="1A33A0D3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7DFBF2C1">
              <w:rPr>
                <w:rStyle w:val="PlaceholderText"/>
                <w:color w:val="000000" w:themeColor="text1"/>
              </w:rPr>
              <w:t xml:space="preserve">To implement and embed the </w:t>
            </w:r>
            <w:proofErr w:type="spellStart"/>
            <w:r w:rsidR="2E763FC9" w:rsidRPr="7DFBF2C1">
              <w:rPr>
                <w:rStyle w:val="PlaceholderText"/>
                <w:color w:val="000000" w:themeColor="text1"/>
              </w:rPr>
              <w:t>RWInc</w:t>
            </w:r>
            <w:proofErr w:type="spellEnd"/>
            <w:r w:rsidR="2E763FC9" w:rsidRPr="7DFBF2C1">
              <w:rPr>
                <w:rStyle w:val="PlaceholderText"/>
                <w:color w:val="000000" w:themeColor="text1"/>
              </w:rPr>
              <w:t xml:space="preserve"> phonics</w:t>
            </w:r>
            <w:r w:rsidR="09688E3D" w:rsidRPr="7DFBF2C1">
              <w:rPr>
                <w:rStyle w:val="PlaceholderText"/>
                <w:color w:val="000000" w:themeColor="text1"/>
              </w:rPr>
              <w:t xml:space="preserve"> programme to ensure all children develop phonics knowledge quickly</w:t>
            </w:r>
            <w:r w:rsidR="63DA5FD2" w:rsidRPr="7DFBF2C1">
              <w:rPr>
                <w:rStyle w:val="PlaceholderText"/>
                <w:color w:val="000000" w:themeColor="text1"/>
              </w:rPr>
              <w:t xml:space="preserve"> and are therefore able to access the full curriculum</w:t>
            </w:r>
            <w:r w:rsidR="5A0CBC57" w:rsidRPr="7DFBF2C1">
              <w:rPr>
                <w:rStyle w:val="PlaceholderText"/>
                <w:color w:val="000000" w:themeColor="text1"/>
              </w:rPr>
              <w:t xml:space="preserve"> with secure reading knowledge and skills</w:t>
            </w:r>
            <w:r w:rsidR="63DA5FD2" w:rsidRPr="7DFBF2C1">
              <w:rPr>
                <w:rStyle w:val="PlaceholderText"/>
                <w:color w:val="000000" w:themeColor="text1"/>
              </w:rPr>
              <w:t xml:space="preserve">. </w:t>
            </w:r>
          </w:p>
        </w:tc>
      </w:tr>
      <w:tr w:rsidR="3403110B" w14:paraId="78F5A5D3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3589" w14:textId="17FC4F6F" w:rsidR="19797B83" w:rsidRDefault="19797B83" w:rsidP="3403110B">
            <w:pPr>
              <w:pStyle w:val="TableRow"/>
            </w:pPr>
            <w:r w:rsidRPr="3403110B">
              <w:rPr>
                <w:rFonts w:cs="Calibri"/>
                <w:sz w:val="22"/>
                <w:szCs w:val="22"/>
              </w:rPr>
              <w:t>Quality First Teaching</w:t>
            </w:r>
          </w:p>
          <w:p w14:paraId="30C99065" w14:textId="324053E6" w:rsidR="3403110B" w:rsidRDefault="3403110B" w:rsidP="3403110B">
            <w:pPr>
              <w:pStyle w:val="TableRow"/>
              <w:rPr>
                <w:rFonts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5B8F" w14:textId="5625A401" w:rsidR="19797B83" w:rsidRDefault="19797B83" w:rsidP="3403110B">
            <w:pPr>
              <w:pStyle w:val="TableRow"/>
              <w:rPr>
                <w:rStyle w:val="PlaceholderText"/>
                <w:color w:val="000000" w:themeColor="text1"/>
              </w:rPr>
            </w:pPr>
            <w:r w:rsidRPr="7DFBF2C1">
              <w:rPr>
                <w:rStyle w:val="PlaceholderText"/>
                <w:color w:val="000000" w:themeColor="text1"/>
              </w:rPr>
              <w:t>To implement the Talk 4 Writing approach in all phases to promote oracy skills, high engagement with writing and to r</w:t>
            </w:r>
            <w:r w:rsidR="2269E01D" w:rsidRPr="7DFBF2C1">
              <w:rPr>
                <w:rStyle w:val="PlaceholderText"/>
                <w:color w:val="000000" w:themeColor="text1"/>
              </w:rPr>
              <w:t>apidly improve standards of writ</w:t>
            </w:r>
            <w:r w:rsidR="7C53C1E1" w:rsidRPr="7DFBF2C1">
              <w:rPr>
                <w:rStyle w:val="PlaceholderText"/>
                <w:color w:val="000000" w:themeColor="text1"/>
              </w:rPr>
              <w:t xml:space="preserve">ten communication and vocabulary. </w:t>
            </w:r>
          </w:p>
        </w:tc>
      </w:tr>
      <w:tr w:rsidR="00091550" w14:paraId="349893CC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8C12" w14:textId="6668FB1C" w:rsidR="00091550" w:rsidRDefault="00935C86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CPD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4C0E" w14:textId="079B449F" w:rsidR="00091550" w:rsidRDefault="00816775">
            <w:pPr>
              <w:pStyle w:val="TableRow"/>
              <w:ind w:left="0"/>
            </w:pPr>
            <w:r>
              <w:t>Provide quality CPD for teaching staff to ensure high quality teaching across the school</w:t>
            </w:r>
            <w:r w:rsidR="6D3D18C5">
              <w:t xml:space="preserve">, focusing primarily on </w:t>
            </w:r>
            <w:r w:rsidR="4482C32C">
              <w:t xml:space="preserve">meeting </w:t>
            </w:r>
            <w:r w:rsidR="6D3D18C5">
              <w:t xml:space="preserve">the needs of </w:t>
            </w:r>
            <w:r w:rsidR="777FE1FF">
              <w:t xml:space="preserve">all </w:t>
            </w:r>
            <w:r w:rsidR="6D3D18C5">
              <w:t>SEND pupils,</w:t>
            </w:r>
            <w:r w:rsidR="437A4286">
              <w:t xml:space="preserve"> ensuring accurate and timely</w:t>
            </w:r>
            <w:r w:rsidR="6D3D18C5">
              <w:t xml:space="preserve"> assessment</w:t>
            </w:r>
            <w:r w:rsidR="56D25498">
              <w:t xml:space="preserve"> procedures</w:t>
            </w:r>
            <w:r w:rsidR="6D3D18C5">
              <w:t xml:space="preserve"> and</w:t>
            </w:r>
            <w:r w:rsidR="05FD237E">
              <w:t xml:space="preserve"> the</w:t>
            </w:r>
            <w:r w:rsidR="6D3D18C5">
              <w:t xml:space="preserve"> </w:t>
            </w:r>
            <w:r w:rsidR="3F9E033A">
              <w:t>im</w:t>
            </w:r>
            <w:r w:rsidR="6D3D18C5">
              <w:t>plementation</w:t>
            </w:r>
            <w:r w:rsidR="4988788B">
              <w:t xml:space="preserve"> of an ambitious curriculum. </w:t>
            </w:r>
          </w:p>
        </w:tc>
      </w:tr>
      <w:tr w:rsidR="00091550" w14:paraId="4C888B69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C35D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1D64" w14:textId="4D0669B7" w:rsidR="00091550" w:rsidRDefault="00935C86">
            <w:pPr>
              <w:pStyle w:val="TableRow"/>
            </w:pPr>
            <w:r w:rsidRPr="30FEBA36">
              <w:rPr>
                <w:rFonts w:eastAsia="Calibri"/>
              </w:rPr>
              <w:t xml:space="preserve">Motivation to learn, confidence, </w:t>
            </w:r>
            <w:proofErr w:type="gramStart"/>
            <w:r w:rsidRPr="30FEBA36">
              <w:rPr>
                <w:rFonts w:eastAsia="Calibri"/>
              </w:rPr>
              <w:t>independence</w:t>
            </w:r>
            <w:proofErr w:type="gramEnd"/>
            <w:r w:rsidRPr="30FEBA36">
              <w:rPr>
                <w:rFonts w:eastAsia="Calibri"/>
              </w:rPr>
              <w:t xml:space="preserve"> and resilience. </w:t>
            </w:r>
          </w:p>
          <w:p w14:paraId="06D5A0DA" w14:textId="3379407B" w:rsidR="00091550" w:rsidRDefault="1E322461">
            <w:pPr>
              <w:pStyle w:val="TableRow"/>
            </w:pPr>
            <w:r w:rsidRPr="3403110B">
              <w:rPr>
                <w:rFonts w:eastAsia="Calibri"/>
              </w:rPr>
              <w:t>High impact of covid on families with lower income.</w:t>
            </w:r>
            <w:r w:rsidR="423A45DB" w:rsidRPr="3403110B">
              <w:rPr>
                <w:rFonts w:eastAsia="Calibri"/>
              </w:rPr>
              <w:t xml:space="preserve"> Safeguarding concerns within the home, including a high proportion of pupils with open social care plans due to significant concerns</w:t>
            </w:r>
            <w:r w:rsidR="1027AC7B" w:rsidRPr="3403110B">
              <w:rPr>
                <w:rFonts w:eastAsia="Calibri"/>
              </w:rPr>
              <w:t xml:space="preserve">/challenges within the home. </w:t>
            </w:r>
          </w:p>
        </w:tc>
      </w:tr>
      <w:tr w:rsidR="00091550" w14:paraId="203F576F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082C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F55" w14:textId="1D09FCEC" w:rsidR="00091550" w:rsidRDefault="009F0775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£</w:t>
            </w:r>
            <w:r w:rsidR="00391582" w:rsidRPr="30FEBA36">
              <w:rPr>
                <w:rStyle w:val="PlaceholderText"/>
                <w:color w:val="000000" w:themeColor="text1"/>
              </w:rPr>
              <w:t>8</w:t>
            </w:r>
            <w:r w:rsidR="20AF0828" w:rsidRPr="30FEBA36">
              <w:rPr>
                <w:rStyle w:val="PlaceholderText"/>
                <w:color w:val="000000" w:themeColor="text1"/>
              </w:rPr>
              <w:t>7,550</w:t>
            </w:r>
          </w:p>
        </w:tc>
      </w:tr>
    </w:tbl>
    <w:p w14:paraId="05096470" w14:textId="0FA6A3EA" w:rsidR="30FEBA36" w:rsidRDefault="30FEBA36" w:rsidP="30FEBA36">
      <w:pPr>
        <w:pStyle w:val="Heading2"/>
        <w:rPr>
          <w:sz w:val="24"/>
          <w:szCs w:val="24"/>
        </w:rPr>
      </w:pPr>
    </w:p>
    <w:p w14:paraId="4D8FF855" w14:textId="282DEFBA" w:rsidR="00091550" w:rsidRDefault="00896EA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091550" w14:paraId="2654178F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C14D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7A71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283A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091550" w14:paraId="0327BDCE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7E4D" w14:textId="77777777" w:rsidR="00091550" w:rsidRDefault="00896EAE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1009" w14:textId="2F3B1C40" w:rsidR="00091550" w:rsidRDefault="00E84A14" w:rsidP="008F2B2F">
            <w:pPr>
              <w:pStyle w:val="TableRow"/>
            </w:pPr>
            <w:r>
              <w:t>To improve rates of progress so that the school achieves at least in line with national expectations</w:t>
            </w:r>
            <w:r w:rsidR="00F42376">
              <w:t>.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0EBA" w14:textId="75C23C07" w:rsidR="00091550" w:rsidRPr="00541CB7" w:rsidRDefault="00391582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Sept 2</w:t>
            </w:r>
            <w:r w:rsidR="257B6793" w:rsidRPr="30FEBA36">
              <w:rPr>
                <w:rStyle w:val="PlaceholderText"/>
                <w:color w:val="000000" w:themeColor="text1"/>
              </w:rPr>
              <w:t>4</w:t>
            </w:r>
          </w:p>
        </w:tc>
      </w:tr>
      <w:tr w:rsidR="00091550" w14:paraId="1FB4A701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3F36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B703" w14:textId="09B785A4" w:rsidR="00091550" w:rsidRDefault="00E84A14" w:rsidP="008F2B2F">
            <w:pPr>
              <w:pStyle w:val="TableRow"/>
            </w:pPr>
            <w:r>
              <w:t>To improve rates of progress so that the school achieves at least in line with national expectations</w:t>
            </w:r>
            <w:r w:rsidR="00F42376">
              <w:t>.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C801" w14:textId="372B93DF" w:rsidR="00091550" w:rsidRPr="00541CB7" w:rsidRDefault="00391582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Sept 2</w:t>
            </w:r>
            <w:r w:rsidR="505FBC70" w:rsidRPr="30FEBA36">
              <w:rPr>
                <w:rStyle w:val="PlaceholderText"/>
                <w:color w:val="000000" w:themeColor="text1"/>
              </w:rPr>
              <w:t>4</w:t>
            </w:r>
          </w:p>
        </w:tc>
      </w:tr>
      <w:tr w:rsidR="00091550" w14:paraId="48F3F71E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A6A1" w14:textId="77777777" w:rsidR="00091550" w:rsidRDefault="00896EAE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374" w14:textId="608E9581" w:rsidR="00091550" w:rsidRDefault="00E84A14" w:rsidP="008F2B2F">
            <w:pPr>
              <w:pStyle w:val="TableRow"/>
            </w:pPr>
            <w:r>
              <w:t>To improve rates of progress so that the school achieves at least in line with national expectations</w:t>
            </w:r>
            <w:r w:rsidR="00F42376">
              <w:t>,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2172" w14:textId="373B22A1" w:rsidR="00091550" w:rsidRPr="00541CB7" w:rsidRDefault="00391582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Sept 2</w:t>
            </w:r>
            <w:r w:rsidR="1AA6EC2E" w:rsidRPr="30FEBA36">
              <w:rPr>
                <w:rStyle w:val="PlaceholderText"/>
                <w:color w:val="000000" w:themeColor="text1"/>
              </w:rPr>
              <w:t>4</w:t>
            </w:r>
          </w:p>
        </w:tc>
      </w:tr>
      <w:tr w:rsidR="00091550" w14:paraId="55405345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1888" w14:textId="77777777" w:rsidR="00091550" w:rsidRDefault="00896EAE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030E" w14:textId="5782A047" w:rsidR="00091550" w:rsidRDefault="00E84A14">
            <w:pPr>
              <w:pStyle w:val="TableRow"/>
            </w:pPr>
            <w:r>
              <w:t>To continue to improve rates of progress in phonics so that the school exceeds national standards.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0E45" w14:textId="3E5A3FD1" w:rsidR="00091550" w:rsidRPr="00541CB7" w:rsidRDefault="00391582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Sept 2</w:t>
            </w:r>
            <w:r w:rsidR="359E86B2" w:rsidRPr="30FEBA36">
              <w:rPr>
                <w:rStyle w:val="PlaceholderText"/>
                <w:color w:val="000000" w:themeColor="text1"/>
              </w:rPr>
              <w:t>4</w:t>
            </w:r>
          </w:p>
        </w:tc>
      </w:tr>
      <w:tr w:rsidR="00091550" w14:paraId="6D0059FC" w14:textId="77777777" w:rsidTr="7DFBF2C1">
        <w:trPr>
          <w:trHeight w:val="38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4E9E" w14:textId="77777777" w:rsidR="00091550" w:rsidRDefault="00896EAE">
            <w:pPr>
              <w:pStyle w:val="TableRow"/>
            </w:pPr>
            <w:r>
              <w:rPr>
                <w:sz w:val="22"/>
                <w:szCs w:val="22"/>
              </w:rPr>
              <w:lastRenderedPageBreak/>
              <w:t>Other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783B" w14:textId="77777777" w:rsidR="00091550" w:rsidRDefault="00E84A14" w:rsidP="009F0775">
            <w:pPr>
              <w:pStyle w:val="TableRow"/>
            </w:pPr>
            <w:r>
              <w:t xml:space="preserve">To improve rates of attendance so that the school is at least in line with the local authority average. </w:t>
            </w:r>
          </w:p>
          <w:p w14:paraId="7D0420AF" w14:textId="77777777" w:rsidR="00E84A14" w:rsidRDefault="00E84A14" w:rsidP="009F0775">
            <w:pPr>
              <w:pStyle w:val="TableRow"/>
            </w:pPr>
            <w:r>
              <w:t xml:space="preserve">To improve rates of attendance to ensure that children at risk of PA are quickly reduced. </w:t>
            </w:r>
          </w:p>
          <w:p w14:paraId="3C1FC0FD" w14:textId="1870BBB0" w:rsidR="009B59FB" w:rsidRDefault="3624C731" w:rsidP="009F0775">
            <w:pPr>
              <w:pStyle w:val="TableRow"/>
            </w:pPr>
            <w:r>
              <w:t>To implement a strategy to engage with families to improve rates of attendance among vulnerable families</w:t>
            </w:r>
            <w:r w:rsidR="157739CA">
              <w:t>.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8F97" w14:textId="0462A302" w:rsidR="00091550" w:rsidRPr="00541CB7" w:rsidRDefault="55333FC5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Sept 2</w:t>
            </w:r>
            <w:r w:rsidR="033FE650" w:rsidRPr="30FEBA36">
              <w:rPr>
                <w:rStyle w:val="PlaceholderText"/>
                <w:color w:val="000000" w:themeColor="text1"/>
              </w:rPr>
              <w:t>4</w:t>
            </w:r>
          </w:p>
        </w:tc>
      </w:tr>
      <w:bookmarkEnd w:id="3"/>
    </w:tbl>
    <w:p w14:paraId="3FA784C9" w14:textId="785C631D" w:rsidR="00091550" w:rsidRDefault="00091550" w:rsidP="30FEBA36">
      <w:pPr>
        <w:pStyle w:val="Heading2"/>
        <w:rPr>
          <w:sz w:val="24"/>
          <w:szCs w:val="24"/>
        </w:rPr>
      </w:pPr>
    </w:p>
    <w:p w14:paraId="439E4E76" w14:textId="3B7712F0" w:rsidR="00091550" w:rsidRDefault="00896EAE">
      <w:pPr>
        <w:pStyle w:val="Heading2"/>
        <w:rPr>
          <w:sz w:val="24"/>
          <w:szCs w:val="24"/>
        </w:rPr>
      </w:pPr>
      <w:r w:rsidRPr="30FEBA36">
        <w:rPr>
          <w:sz w:val="24"/>
          <w:szCs w:val="24"/>
        </w:rPr>
        <w:t xml:space="preserve">Targeted academic support for current academic </w:t>
      </w:r>
      <w:proofErr w:type="gramStart"/>
      <w:r w:rsidRPr="30FEBA36">
        <w:rPr>
          <w:sz w:val="24"/>
          <w:szCs w:val="24"/>
        </w:rPr>
        <w:t>year</w:t>
      </w:r>
      <w:proofErr w:type="gramEnd"/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091550" w14:paraId="7A89CE99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EA9F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A2DD" w14:textId="77777777" w:rsidR="00091550" w:rsidRDefault="00896EAE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091550" w14:paraId="7C677C90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CD61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F970" w14:textId="5E270338" w:rsidR="00391582" w:rsidRDefault="7133173A" w:rsidP="00391582">
            <w:pPr>
              <w:pStyle w:val="TableRow"/>
              <w:rPr>
                <w:rStyle w:val="PlaceholderText"/>
                <w:color w:val="000000" w:themeColor="text1"/>
              </w:rPr>
            </w:pPr>
            <w:r w:rsidRPr="30FEBA36">
              <w:rPr>
                <w:rStyle w:val="PlaceholderText"/>
                <w:color w:val="000000" w:themeColor="text1"/>
              </w:rPr>
              <w:t>To ensure targeted intervention and catch-up in early reading</w:t>
            </w:r>
            <w:r w:rsidR="770B472A" w:rsidRPr="30FEBA36">
              <w:rPr>
                <w:rStyle w:val="PlaceholderText"/>
                <w:color w:val="000000" w:themeColor="text1"/>
              </w:rPr>
              <w:t xml:space="preserve"> and phonics</w:t>
            </w:r>
            <w:r w:rsidRPr="30FEBA36">
              <w:rPr>
                <w:rStyle w:val="PlaceholderText"/>
                <w:color w:val="000000" w:themeColor="text1"/>
              </w:rPr>
              <w:t xml:space="preserve"> to ensure that all children </w:t>
            </w:r>
            <w:proofErr w:type="gramStart"/>
            <w:r w:rsidR="73520931" w:rsidRPr="30FEBA36">
              <w:rPr>
                <w:rStyle w:val="PlaceholderText"/>
                <w:color w:val="000000" w:themeColor="text1"/>
              </w:rPr>
              <w:t>are able to</w:t>
            </w:r>
            <w:proofErr w:type="gramEnd"/>
            <w:r w:rsidR="73520931" w:rsidRPr="30FEBA36">
              <w:rPr>
                <w:rStyle w:val="PlaceholderText"/>
                <w:color w:val="000000" w:themeColor="text1"/>
              </w:rPr>
              <w:t xml:space="preserve"> read with confidence. </w:t>
            </w:r>
          </w:p>
          <w:p w14:paraId="731EB736" w14:textId="35950019" w:rsidR="00885E00" w:rsidRDefault="73520931" w:rsidP="00391582">
            <w:pPr>
              <w:pStyle w:val="TableRow"/>
            </w:pPr>
            <w:r>
              <w:t>To implement a</w:t>
            </w:r>
            <w:r w:rsidR="7A6FA384">
              <w:t xml:space="preserve"> weekly</w:t>
            </w:r>
            <w:r>
              <w:t xml:space="preserve"> programme of phonics CPD for staff to ensure that teaching is of a high-quality and precisely matched to need</w:t>
            </w:r>
          </w:p>
        </w:tc>
      </w:tr>
      <w:tr w:rsidR="00091550" w14:paraId="1303D123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9A86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C40C" w14:textId="5075CBEE" w:rsidR="00091550" w:rsidRDefault="47EC9A48" w:rsidP="00391582">
            <w:pPr>
              <w:pStyle w:val="TableRow"/>
            </w:pPr>
            <w:r>
              <w:t xml:space="preserve">To implement additional teaching sets in reading, writing and maths </w:t>
            </w:r>
            <w:r w:rsidR="6C137F78">
              <w:t xml:space="preserve">in UKS2 </w:t>
            </w:r>
            <w:r>
              <w:t>to reduce teaching ratios and improve rates of progress</w:t>
            </w:r>
            <w:r w:rsidR="2B612A38">
              <w:t>, especially for SEND and</w:t>
            </w:r>
            <w:r>
              <w:t xml:space="preserve"> disadvantaged pupils</w:t>
            </w:r>
            <w:r w:rsidR="10DCFE46">
              <w:t>.</w:t>
            </w:r>
            <w:r w:rsidR="5B425C87" w:rsidRPr="30FEBA36">
              <w:rPr>
                <w:rStyle w:val="PlaceholderText"/>
                <w:color w:val="auto"/>
              </w:rPr>
              <w:t xml:space="preserve"> </w:t>
            </w:r>
          </w:p>
        </w:tc>
      </w:tr>
      <w:tr w:rsidR="00A86D7E" w14:paraId="003397AA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5585" w14:textId="38B8E952" w:rsidR="00A86D7E" w:rsidRDefault="00A86D7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F691" w14:textId="641C36ED" w:rsidR="00A86D7E" w:rsidRDefault="0B02E56D" w:rsidP="00391582">
            <w:pPr>
              <w:pStyle w:val="TableRow"/>
            </w:pPr>
            <w:r>
              <w:t>To implement a</w:t>
            </w:r>
            <w:r w:rsidR="00542D7E">
              <w:t xml:space="preserve"> second cycle of a</w:t>
            </w:r>
            <w:r>
              <w:t xml:space="preserve"> new whole-school reading spine to ensure that all children have access to a range of progressively complex </w:t>
            </w:r>
            <w:r w:rsidR="7739F76D">
              <w:t xml:space="preserve">and engaging </w:t>
            </w:r>
            <w:r w:rsidR="37821F22">
              <w:t xml:space="preserve">reading </w:t>
            </w:r>
            <w:r>
              <w:t>material</w:t>
            </w:r>
            <w:r w:rsidR="746436B0">
              <w:t>s</w:t>
            </w:r>
            <w:r w:rsidR="484310B1">
              <w:t xml:space="preserve">. </w:t>
            </w:r>
          </w:p>
          <w:p w14:paraId="0E756C8C" w14:textId="095E10C9" w:rsidR="326ECFBA" w:rsidRDefault="326ECFBA" w:rsidP="30FEBA36">
            <w:pPr>
              <w:pStyle w:val="TableRow"/>
            </w:pPr>
            <w:r>
              <w:t xml:space="preserve">To implement a daily reading fluency initiative to ensure that all pupils </w:t>
            </w:r>
            <w:r w:rsidR="18FC74B0">
              <w:t xml:space="preserve">receive high-quality instruction in reading fluency and </w:t>
            </w:r>
            <w:proofErr w:type="gramStart"/>
            <w:r w:rsidR="18FC74B0">
              <w:t>are able to</w:t>
            </w:r>
            <w:proofErr w:type="gramEnd"/>
            <w:r w:rsidR="18FC74B0">
              <w:t xml:space="preserve"> </w:t>
            </w:r>
            <w:r>
              <w:t>practice reading daily, developing automaticity and confidence.</w:t>
            </w:r>
          </w:p>
          <w:p w14:paraId="388B35EB" w14:textId="07FE938A" w:rsidR="007E754B" w:rsidRDefault="007E754B" w:rsidP="00391582">
            <w:pPr>
              <w:pStyle w:val="TableRow"/>
            </w:pPr>
            <w:r>
              <w:t>To</w:t>
            </w:r>
            <w:r w:rsidR="00542D7E">
              <w:t xml:space="preserve"> continue to</w:t>
            </w:r>
            <w:r>
              <w:t xml:space="preserve"> improve the quality and access to in-school library provision to ensure children develop positive attitudes to reading and literature.</w:t>
            </w:r>
          </w:p>
          <w:p w14:paraId="33D4A7BC" w14:textId="090DC546" w:rsidR="00542D7E" w:rsidRDefault="484310B1" w:rsidP="00391582">
            <w:pPr>
              <w:pStyle w:val="TableRow"/>
            </w:pPr>
            <w:r>
              <w:t>To increase motivation for reading through the Paisley Book Vending Machine initiative</w:t>
            </w:r>
            <w:r w:rsidR="7B3C69F9">
              <w:t>, Book Club</w:t>
            </w:r>
            <w:r w:rsidR="1A1D73E1">
              <w:t xml:space="preserve"> and reading trees</w:t>
            </w:r>
            <w:r>
              <w:t xml:space="preserve">. </w:t>
            </w:r>
          </w:p>
        </w:tc>
      </w:tr>
      <w:tr w:rsidR="30FEBA36" w14:paraId="7B3CFD53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B5" w14:textId="1E0CF06F" w:rsidR="184A81A1" w:rsidRDefault="184A81A1" w:rsidP="30FEBA36">
            <w:pPr>
              <w:pStyle w:val="TableRow"/>
              <w:rPr>
                <w:rFonts w:cs="Calibri"/>
                <w:sz w:val="22"/>
                <w:szCs w:val="22"/>
              </w:rPr>
            </w:pPr>
            <w:r w:rsidRPr="30FEBA36">
              <w:rPr>
                <w:rFonts w:cs="Calibri"/>
                <w:sz w:val="22"/>
                <w:szCs w:val="22"/>
              </w:rPr>
              <w:t>Priority</w:t>
            </w:r>
            <w:r w:rsidR="1774A6DF" w:rsidRPr="30FEBA36"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A290" w14:textId="1387BD5B" w:rsidR="1774A6DF" w:rsidRDefault="1774A6DF" w:rsidP="30FEBA36">
            <w:pPr>
              <w:pStyle w:val="TableRow"/>
            </w:pPr>
            <w:r>
              <w:t xml:space="preserve">To embed daily maths fluency tasks, across all phases to ensure pupils develop speed and automaticity in numbers. </w:t>
            </w:r>
          </w:p>
          <w:p w14:paraId="5CE536E7" w14:textId="01A4471A" w:rsidR="1774A6DF" w:rsidRDefault="1774A6DF" w:rsidP="30FEBA36">
            <w:pPr>
              <w:pStyle w:val="TableRow"/>
            </w:pPr>
            <w:r>
              <w:t>To implement a programme to teach and secure timetables knowledge through to Year 4.</w:t>
            </w:r>
          </w:p>
        </w:tc>
      </w:tr>
      <w:tr w:rsidR="00091550" w14:paraId="64AF6E0F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D7DA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B4AC" w14:textId="77777777" w:rsidR="007E754B" w:rsidRDefault="007E754B" w:rsidP="00391582">
            <w:pPr>
              <w:pStyle w:val="TableRow"/>
            </w:pPr>
            <w:r>
              <w:t xml:space="preserve">Language barriers in the home. </w:t>
            </w:r>
          </w:p>
          <w:p w14:paraId="4ADAE2F6" w14:textId="77777777" w:rsidR="008751F8" w:rsidRDefault="007E754B" w:rsidP="00391582">
            <w:pPr>
              <w:pStyle w:val="TableRow"/>
            </w:pPr>
            <w:r>
              <w:t xml:space="preserve">Motivation to learning at home. </w:t>
            </w:r>
          </w:p>
          <w:p w14:paraId="3E77C259" w14:textId="04DD1CFB" w:rsidR="00091550" w:rsidRDefault="4AA32591" w:rsidP="00391582">
            <w:pPr>
              <w:pStyle w:val="TableRow"/>
            </w:pPr>
            <w:r>
              <w:lastRenderedPageBreak/>
              <w:t xml:space="preserve">Engagement with </w:t>
            </w:r>
            <w:proofErr w:type="gramStart"/>
            <w:r>
              <w:t>hard to reach</w:t>
            </w:r>
            <w:proofErr w:type="gramEnd"/>
            <w:r>
              <w:t xml:space="preserve"> families</w:t>
            </w:r>
            <w:r w:rsidR="00391582">
              <w:t xml:space="preserve"> </w:t>
            </w:r>
          </w:p>
          <w:p w14:paraId="47B77925" w14:textId="0B47AC47" w:rsidR="00091550" w:rsidRDefault="3692BF28" w:rsidP="00391582">
            <w:pPr>
              <w:pStyle w:val="TableRow"/>
            </w:pPr>
            <w:r>
              <w:t>Additional needs of some parents/carers</w:t>
            </w:r>
          </w:p>
        </w:tc>
      </w:tr>
      <w:tr w:rsidR="00091550" w14:paraId="7C2CF489" w14:textId="77777777" w:rsidTr="7DFBF2C1">
        <w:trPr>
          <w:trHeight w:val="38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2BB0" w14:textId="77777777" w:rsidR="00091550" w:rsidRDefault="00896E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Projected spending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CA8A" w14:textId="3AF74BC2" w:rsidR="00091550" w:rsidRDefault="00816775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7DFBF2C1">
              <w:rPr>
                <w:rStyle w:val="PlaceholderText"/>
                <w:color w:val="000000" w:themeColor="text1"/>
              </w:rPr>
              <w:t>£</w:t>
            </w:r>
            <w:r w:rsidR="3FB78C3A" w:rsidRPr="7DFBF2C1">
              <w:rPr>
                <w:rStyle w:val="PlaceholderText"/>
                <w:color w:val="000000" w:themeColor="text1"/>
              </w:rPr>
              <w:t>36,525</w:t>
            </w:r>
          </w:p>
        </w:tc>
      </w:tr>
    </w:tbl>
    <w:p w14:paraId="7EB47651" w14:textId="0F6B2211" w:rsidR="30FEBA36" w:rsidRDefault="30FEBA36" w:rsidP="30FEBA36">
      <w:pPr>
        <w:pStyle w:val="Heading2"/>
        <w:rPr>
          <w:sz w:val="24"/>
          <w:szCs w:val="24"/>
        </w:rPr>
      </w:pPr>
    </w:p>
    <w:p w14:paraId="63AE14E4" w14:textId="605E9079" w:rsidR="00091550" w:rsidRDefault="00896EA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091550" w14:paraId="3B9F8AE7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690A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61ED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091550" w14:paraId="635BB6F8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9688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457C" w14:textId="7B022136" w:rsidR="00875816" w:rsidRDefault="4AA32591" w:rsidP="00391582">
            <w:pPr>
              <w:pStyle w:val="TableRow"/>
            </w:pPr>
            <w:r>
              <w:t xml:space="preserve">To </w:t>
            </w:r>
            <w:r w:rsidR="00542D7E">
              <w:t>continue to develop</w:t>
            </w:r>
            <w:r>
              <w:t xml:space="preserve"> the Opal Play initiative </w:t>
            </w:r>
            <w:r w:rsidR="0EF46D62">
              <w:t xml:space="preserve">to </w:t>
            </w:r>
            <w:r w:rsidR="26DB62DE">
              <w:t xml:space="preserve">further </w:t>
            </w:r>
            <w:r w:rsidR="0EF46D62">
              <w:t>improve the behaviour and attitudes of pupils</w:t>
            </w:r>
            <w:r w:rsidR="784EE748">
              <w:t>, especially</w:t>
            </w:r>
            <w:r w:rsidR="0EF46D62">
              <w:t xml:space="preserve"> at unstructured times. </w:t>
            </w:r>
          </w:p>
          <w:p w14:paraId="447E3383" w14:textId="3521AFBC" w:rsidR="00886883" w:rsidRDefault="0EF46D62" w:rsidP="00542D7E">
            <w:pPr>
              <w:pStyle w:val="TableRow"/>
            </w:pPr>
            <w:r>
              <w:t xml:space="preserve">To </w:t>
            </w:r>
            <w:r w:rsidR="00542D7E">
              <w:t xml:space="preserve">embed and further develop </w:t>
            </w:r>
            <w:r w:rsidR="7915A01F">
              <w:t xml:space="preserve">a new behaviour curriculum to ensure that all pupils feel happy, </w:t>
            </w:r>
            <w:proofErr w:type="gramStart"/>
            <w:r w:rsidR="7915A01F">
              <w:t>safe</w:t>
            </w:r>
            <w:proofErr w:type="gramEnd"/>
            <w:r w:rsidR="7915A01F">
              <w:t xml:space="preserve"> and valued in school</w:t>
            </w:r>
            <w:r w:rsidR="37210060">
              <w:t xml:space="preserve">. This includes developing house team communities further. </w:t>
            </w:r>
          </w:p>
          <w:p w14:paraId="15BBDEB6" w14:textId="26E13F9D" w:rsidR="00542D7E" w:rsidRDefault="00542D7E" w:rsidP="00542D7E">
            <w:pPr>
              <w:pStyle w:val="TableRow"/>
            </w:pPr>
            <w:r>
              <w:t xml:space="preserve">To implement the Thrive curriculum to provide targeted support for groups of pupils with social, </w:t>
            </w:r>
            <w:proofErr w:type="gramStart"/>
            <w:r>
              <w:t>emotional</w:t>
            </w:r>
            <w:proofErr w:type="gramEnd"/>
            <w:r>
              <w:t xml:space="preserve"> and mental health needs</w:t>
            </w:r>
            <w:r w:rsidR="2DB556CD">
              <w:t xml:space="preserve"> through timely and rigorous assessment</w:t>
            </w:r>
            <w:r>
              <w:t xml:space="preserve">. </w:t>
            </w:r>
          </w:p>
        </w:tc>
      </w:tr>
      <w:tr w:rsidR="00091550" w14:paraId="0AEFD8D6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338A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211A" w14:textId="16F88376" w:rsidR="00AB5B7A" w:rsidRDefault="7EB57DAC" w:rsidP="00AB5B7A">
            <w:pPr>
              <w:pStyle w:val="TableRow"/>
            </w:pPr>
            <w:r>
              <w:t>To implement a wide range of extra</w:t>
            </w:r>
            <w:r w:rsidR="24117D1C">
              <w:t>-</w:t>
            </w:r>
            <w:r>
              <w:t xml:space="preserve">curricular provision that is inclusive of all pupils. </w:t>
            </w:r>
          </w:p>
        </w:tc>
      </w:tr>
      <w:tr w:rsidR="00051312" w14:paraId="3CD63004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AF85" w14:textId="33251D54" w:rsidR="00051312" w:rsidRDefault="0005131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516B" w14:textId="4523A8E9" w:rsidR="00051312" w:rsidRDefault="00542D7E" w:rsidP="00AB5B7A">
            <w:pPr>
              <w:pStyle w:val="TableRow"/>
            </w:pPr>
            <w:r>
              <w:t>Through a termly schedule, to</w:t>
            </w:r>
            <w:r w:rsidR="7EB57DAC">
              <w:t xml:space="preserve"> </w:t>
            </w:r>
            <w:r w:rsidR="3D8796C4">
              <w:t xml:space="preserve">ensure children have access to a wide range of </w:t>
            </w:r>
            <w:r w:rsidR="12C929FC">
              <w:t xml:space="preserve">exciting </w:t>
            </w:r>
            <w:r w:rsidR="3D8796C4">
              <w:t>extra</w:t>
            </w:r>
            <w:r w:rsidR="6987CA6B">
              <w:t>-</w:t>
            </w:r>
            <w:r w:rsidR="3D8796C4">
              <w:t xml:space="preserve">curricular visits and experiences, in partnership with Hull Children’s University. </w:t>
            </w:r>
          </w:p>
        </w:tc>
      </w:tr>
      <w:tr w:rsidR="00B57053" w14:paraId="5BF08F3A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828B" w14:textId="6214B4F6" w:rsidR="00B57053" w:rsidRDefault="00B57053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41A9" w14:textId="13BBDB20" w:rsidR="672DFE56" w:rsidRDefault="606519A1" w:rsidP="30FEBA36">
            <w:pPr>
              <w:pStyle w:val="TableRow"/>
            </w:pPr>
            <w:r>
              <w:t>To employ a dedicated EAL teaching assistant to deliver early English acqu</w:t>
            </w:r>
            <w:r w:rsidR="659E3F12">
              <w:t>isition sessions for N</w:t>
            </w:r>
            <w:r w:rsidR="7DC6F4F4">
              <w:t xml:space="preserve">ew to </w:t>
            </w:r>
            <w:r w:rsidR="659E3F12">
              <w:t>E</w:t>
            </w:r>
            <w:r w:rsidR="24FA9944">
              <w:t>nglish</w:t>
            </w:r>
            <w:r w:rsidR="659E3F12">
              <w:t xml:space="preserve"> pupils</w:t>
            </w:r>
            <w:r w:rsidR="698EF262">
              <w:t xml:space="preserve">, including those of refugee status or vulnerable overseas transfer. </w:t>
            </w:r>
          </w:p>
          <w:p w14:paraId="246BF05B" w14:textId="7192526D" w:rsidR="00B57053" w:rsidRDefault="00B57053" w:rsidP="00AB5B7A">
            <w:pPr>
              <w:pStyle w:val="TableRow"/>
            </w:pPr>
            <w:r>
              <w:t xml:space="preserve">To implement a weekly parent workshop for EAL families </w:t>
            </w:r>
            <w:r w:rsidR="00493241">
              <w:t>to improve home literacy and support for learning at home.</w:t>
            </w:r>
          </w:p>
        </w:tc>
      </w:tr>
      <w:tr w:rsidR="00542D7E" w14:paraId="46B98FE5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5C7D" w14:textId="07A0287D" w:rsidR="00542D7E" w:rsidRDefault="00542D7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0A69" w14:textId="1B3E1132" w:rsidR="00542D7E" w:rsidRDefault="00542D7E" w:rsidP="00AB5B7A">
            <w:pPr>
              <w:pStyle w:val="TableRow"/>
            </w:pPr>
            <w:r>
              <w:t>To implement a</w:t>
            </w:r>
            <w:r w:rsidR="0FDFA8AF">
              <w:t xml:space="preserve"> daily</w:t>
            </w:r>
            <w:r>
              <w:t xml:space="preserve"> walking bus to ensure as many pupils as possible arrive on time for school every day. </w:t>
            </w:r>
          </w:p>
          <w:p w14:paraId="72DDFF83" w14:textId="4A26DE19" w:rsidR="00542D7E" w:rsidRDefault="00542D7E" w:rsidP="00AB5B7A">
            <w:pPr>
              <w:pStyle w:val="TableRow"/>
            </w:pPr>
            <w:r>
              <w:t>To work in close partnership with the EWO service</w:t>
            </w:r>
            <w:r w:rsidR="321BDE2E">
              <w:t xml:space="preserve">, through a graduated approach, </w:t>
            </w:r>
            <w:r>
              <w:t xml:space="preserve">to provide timely intervention for families in need (punctuality). </w:t>
            </w:r>
          </w:p>
          <w:p w14:paraId="68FCD663" w14:textId="7D3CD580" w:rsidR="00542D7E" w:rsidRDefault="0BDFA05E" w:rsidP="00AB5B7A">
            <w:pPr>
              <w:pStyle w:val="TableRow"/>
            </w:pPr>
            <w:r>
              <w:t>To incentivise attendance through a weekly and termly rewards programme.</w:t>
            </w:r>
          </w:p>
        </w:tc>
      </w:tr>
      <w:tr w:rsidR="00091550" w14:paraId="5CB34E47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3CEB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A83D" w14:textId="77777777" w:rsidR="00B07772" w:rsidRDefault="00B07772" w:rsidP="00B07772">
            <w:pPr>
              <w:pStyle w:val="TableRow"/>
            </w:pPr>
            <w:r>
              <w:t xml:space="preserve">Language barriers in the home. </w:t>
            </w:r>
          </w:p>
          <w:p w14:paraId="76C212BC" w14:textId="77777777" w:rsidR="00B07772" w:rsidRDefault="00B07772" w:rsidP="00B07772">
            <w:pPr>
              <w:pStyle w:val="TableRow"/>
            </w:pPr>
            <w:r>
              <w:t xml:space="preserve">Motivation to learning at home. </w:t>
            </w:r>
          </w:p>
          <w:p w14:paraId="7053DF88" w14:textId="0E55A9B1" w:rsidR="00875816" w:rsidRDefault="00B07772" w:rsidP="00B07772">
            <w:pPr>
              <w:pStyle w:val="TableRow"/>
            </w:pPr>
            <w:r>
              <w:t xml:space="preserve">Engagement with </w:t>
            </w:r>
            <w:proofErr w:type="gramStart"/>
            <w:r>
              <w:t>hard to reach</w:t>
            </w:r>
            <w:proofErr w:type="gramEnd"/>
            <w:r>
              <w:t xml:space="preserve"> families</w:t>
            </w:r>
          </w:p>
        </w:tc>
      </w:tr>
      <w:tr w:rsidR="00091550" w14:paraId="204D201E" w14:textId="77777777" w:rsidTr="7DFBF2C1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CF5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53D0" w14:textId="20D89773" w:rsidR="00091550" w:rsidRPr="00541CB7" w:rsidRDefault="00391582" w:rsidP="30FEBA36">
            <w:pPr>
              <w:pStyle w:val="TableRow"/>
              <w:rPr>
                <w:rStyle w:val="PlaceholderText"/>
                <w:color w:val="000000" w:themeColor="text1"/>
              </w:rPr>
            </w:pPr>
            <w:r w:rsidRPr="7DFBF2C1">
              <w:rPr>
                <w:rStyle w:val="PlaceholderText"/>
                <w:color w:val="000000" w:themeColor="text1"/>
              </w:rPr>
              <w:t>£</w:t>
            </w:r>
            <w:r w:rsidR="2821200A" w:rsidRPr="7DFBF2C1">
              <w:rPr>
                <w:rStyle w:val="PlaceholderText"/>
                <w:color w:val="000000" w:themeColor="text1"/>
              </w:rPr>
              <w:t>46, 415</w:t>
            </w:r>
          </w:p>
        </w:tc>
      </w:tr>
    </w:tbl>
    <w:p w14:paraId="14902462" w14:textId="2838D391" w:rsidR="30FEBA36" w:rsidRDefault="30FEBA36" w:rsidP="30FEBA36">
      <w:pPr>
        <w:pStyle w:val="Heading2"/>
        <w:rPr>
          <w:sz w:val="24"/>
          <w:szCs w:val="24"/>
        </w:rPr>
      </w:pPr>
    </w:p>
    <w:p w14:paraId="49D5D24D" w14:textId="77777777" w:rsidR="00091550" w:rsidRDefault="00896EA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091550" w14:paraId="64E8D7B4" w14:textId="77777777" w:rsidTr="30FEBA3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9EAE" w14:textId="77777777" w:rsidR="00091550" w:rsidRDefault="00896EAE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05C" w14:textId="77777777" w:rsidR="00091550" w:rsidRDefault="00896EAE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0746" w14:textId="77777777" w:rsidR="00091550" w:rsidRDefault="00896EAE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091550" w14:paraId="72082D13" w14:textId="77777777" w:rsidTr="30FEBA3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F4F9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D377" w14:textId="7CFC89BC" w:rsidR="00091550" w:rsidRDefault="00221445">
            <w:pPr>
              <w:pStyle w:val="TableRow"/>
            </w:pPr>
            <w:r>
              <w:t>E</w:t>
            </w:r>
            <w:r w:rsidR="005211A8">
              <w:t>nsur</w:t>
            </w:r>
            <w:r>
              <w:t>ing</w:t>
            </w:r>
            <w:r w:rsidR="005211A8">
              <w:t xml:space="preserve"> sufficient time</w:t>
            </w:r>
            <w:r w:rsidR="00EF1449">
              <w:t xml:space="preserve"> is given over to allow for staff professional development.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1FD6" w14:textId="77777777" w:rsidR="00091550" w:rsidRDefault="00EF1449" w:rsidP="00EF1449">
            <w:pPr>
              <w:pStyle w:val="TableRow"/>
            </w:pPr>
            <w:r>
              <w:t>Use of INSET days/evenings.</w:t>
            </w:r>
          </w:p>
          <w:p w14:paraId="2956625C" w14:textId="6493E858" w:rsidR="00EF1449" w:rsidRDefault="00EF1449" w:rsidP="00EF1449">
            <w:pPr>
              <w:pStyle w:val="TableRow"/>
            </w:pPr>
            <w:r>
              <w:t xml:space="preserve">Co-ordinating subject leadership to ensure </w:t>
            </w:r>
            <w:r w:rsidR="005211A8">
              <w:t>opportunities for rigorous monitoring and support/ follow-up activities</w:t>
            </w:r>
          </w:p>
        </w:tc>
      </w:tr>
      <w:tr w:rsidR="00091550" w14:paraId="606B63A0" w14:textId="77777777" w:rsidTr="30FEBA3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20F2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C53E" w14:textId="41BA76CA" w:rsidR="00AB5B7A" w:rsidRDefault="00221445" w:rsidP="005F0D84">
            <w:pPr>
              <w:pStyle w:val="TableRow"/>
            </w:pPr>
            <w:r>
              <w:t>Ensuring the capacity for a</w:t>
            </w:r>
            <w:r w:rsidR="005F0D84">
              <w:t xml:space="preserve"> rigorous timetable </w:t>
            </w:r>
            <w:r>
              <w:t>of</w:t>
            </w:r>
            <w:r w:rsidR="005F0D84">
              <w:t xml:space="preserve"> intervention and catch-up sessions.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D9DA" w14:textId="4A4651C1" w:rsidR="00091550" w:rsidRPr="00541CB7" w:rsidRDefault="005F0D84" w:rsidP="00875816">
            <w:pPr>
              <w:pStyle w:val="TableRow"/>
              <w:rPr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SENDCO, in conjunction with</w:t>
            </w:r>
            <w:r w:rsidR="00EF1449" w:rsidRPr="00541CB7">
              <w:rPr>
                <w:rStyle w:val="PlaceholderText"/>
                <w:color w:val="000000" w:themeColor="text1"/>
              </w:rPr>
              <w:t xml:space="preserve"> </w:t>
            </w:r>
            <w:r w:rsidR="00875816">
              <w:rPr>
                <w:rStyle w:val="PlaceholderText"/>
                <w:color w:val="000000" w:themeColor="text1"/>
              </w:rPr>
              <w:t>SLT</w:t>
            </w:r>
            <w:r w:rsidR="000B49D5">
              <w:rPr>
                <w:rStyle w:val="PlaceholderText"/>
                <w:color w:val="000000" w:themeColor="text1"/>
              </w:rPr>
              <w:t xml:space="preserve"> </w:t>
            </w:r>
            <w:r>
              <w:rPr>
                <w:rStyle w:val="PlaceholderText"/>
                <w:color w:val="000000" w:themeColor="text1"/>
              </w:rPr>
              <w:t xml:space="preserve">colleagues </w:t>
            </w:r>
            <w:r w:rsidR="00EF1449" w:rsidRPr="00541CB7">
              <w:rPr>
                <w:rStyle w:val="PlaceholderText"/>
                <w:color w:val="000000" w:themeColor="text1"/>
              </w:rPr>
              <w:t>to plan for and action interventions across the school.</w:t>
            </w:r>
          </w:p>
        </w:tc>
      </w:tr>
      <w:tr w:rsidR="00091550" w14:paraId="773E1E46" w14:textId="77777777" w:rsidTr="30FEBA3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CC64" w14:textId="77777777" w:rsidR="00091550" w:rsidRDefault="00896E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D4F2" w14:textId="405289E9" w:rsidR="00091550" w:rsidRDefault="00221445" w:rsidP="00167288">
            <w:pPr>
              <w:pStyle w:val="TableRow"/>
            </w:pPr>
            <w:r>
              <w:rPr>
                <w:rStyle w:val="PlaceholderText"/>
                <w:color w:val="000000" w:themeColor="text1"/>
              </w:rPr>
              <w:t>Engagement with hard-to-reach families re attendance and parental engagement</w:t>
            </w:r>
            <w:r w:rsidR="00EF1449" w:rsidRPr="00541CB7">
              <w:rPr>
                <w:rStyle w:val="PlaceholderText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8B27" w14:textId="7C022101" w:rsidR="00091550" w:rsidRPr="00541CB7" w:rsidRDefault="02DAEFB1" w:rsidP="30FEBA36">
            <w:pPr>
              <w:pStyle w:val="TableRow"/>
              <w:rPr>
                <w:color w:val="000000" w:themeColor="text1"/>
              </w:rPr>
            </w:pPr>
            <w:r w:rsidRPr="30FEBA36">
              <w:rPr>
                <w:color w:val="000000" w:themeColor="text1"/>
              </w:rPr>
              <w:t>S</w:t>
            </w:r>
            <w:r>
              <w:t>trong multi-agency working</w:t>
            </w:r>
          </w:p>
          <w:p w14:paraId="5E301FBA" w14:textId="21E62F38" w:rsidR="00091550" w:rsidRPr="00541CB7" w:rsidRDefault="1313A6DA" w:rsidP="30FEBA36">
            <w:pPr>
              <w:pStyle w:val="TableRow"/>
            </w:pPr>
            <w:r>
              <w:t>Experienced safeguarding team</w:t>
            </w:r>
            <w:r w:rsidR="02DAEFB1">
              <w:t xml:space="preserve"> </w:t>
            </w:r>
          </w:p>
        </w:tc>
      </w:tr>
    </w:tbl>
    <w:p w14:paraId="5A75DA28" w14:textId="22EC4F43" w:rsidR="00091550" w:rsidRDefault="00091550" w:rsidP="30FEBA36">
      <w:pPr>
        <w:rPr>
          <w:b/>
          <w:bCs/>
          <w:color w:val="104F75"/>
        </w:rPr>
      </w:pPr>
    </w:p>
    <w:p w14:paraId="642DA3E5" w14:textId="5433B5C6" w:rsidR="30FEBA36" w:rsidRDefault="30FEBA36" w:rsidP="30FEBA36">
      <w:pPr>
        <w:rPr>
          <w:b/>
          <w:bCs/>
          <w:color w:val="104F75"/>
        </w:rPr>
      </w:pPr>
    </w:p>
    <w:p w14:paraId="6201D13F" w14:textId="72A63361" w:rsidR="30FEBA36" w:rsidRDefault="30FEBA36" w:rsidP="30FEBA36">
      <w:pPr>
        <w:rPr>
          <w:b/>
          <w:bCs/>
          <w:color w:val="104F75"/>
        </w:rPr>
      </w:pPr>
    </w:p>
    <w:p w14:paraId="32CB831D" w14:textId="36DD9478" w:rsidR="30FEBA36" w:rsidRDefault="30FEBA36" w:rsidP="30FEBA36">
      <w:pPr>
        <w:rPr>
          <w:b/>
          <w:bCs/>
          <w:color w:val="104F75"/>
        </w:rPr>
      </w:pPr>
    </w:p>
    <w:p w14:paraId="50510265" w14:textId="475BD2CD" w:rsidR="30FEBA36" w:rsidRDefault="30FEBA36" w:rsidP="30FEBA36">
      <w:pPr>
        <w:rPr>
          <w:b/>
          <w:bCs/>
          <w:color w:val="104F75"/>
        </w:rPr>
      </w:pPr>
    </w:p>
    <w:p w14:paraId="21E82E1E" w14:textId="332A941E" w:rsidR="30FEBA36" w:rsidRDefault="30FEBA36" w:rsidP="30FEBA36">
      <w:pPr>
        <w:rPr>
          <w:b/>
          <w:bCs/>
          <w:color w:val="104F75"/>
        </w:rPr>
      </w:pPr>
    </w:p>
    <w:p w14:paraId="13DE4086" w14:textId="4FEEB734" w:rsidR="30FEBA36" w:rsidRDefault="30FEBA36" w:rsidP="30FEBA36">
      <w:pPr>
        <w:rPr>
          <w:b/>
          <w:bCs/>
          <w:color w:val="104F75"/>
        </w:rPr>
      </w:pPr>
    </w:p>
    <w:p w14:paraId="05386679" w14:textId="244B9C2D" w:rsidR="30FEBA36" w:rsidRDefault="30FEBA36" w:rsidP="30FEBA36">
      <w:pPr>
        <w:rPr>
          <w:b/>
          <w:bCs/>
          <w:color w:val="104F75"/>
        </w:rPr>
      </w:pPr>
    </w:p>
    <w:p w14:paraId="1B5CC984" w14:textId="5116635E" w:rsidR="30FEBA36" w:rsidRDefault="30FEBA36" w:rsidP="30FEBA36">
      <w:pPr>
        <w:rPr>
          <w:b/>
          <w:bCs/>
          <w:color w:val="104F75"/>
        </w:rPr>
      </w:pPr>
    </w:p>
    <w:p w14:paraId="135EB708" w14:textId="05E32291" w:rsidR="30FEBA36" w:rsidRDefault="30FEBA36" w:rsidP="30FEBA36">
      <w:pPr>
        <w:rPr>
          <w:b/>
          <w:bCs/>
          <w:color w:val="104F75"/>
        </w:rPr>
      </w:pPr>
    </w:p>
    <w:p w14:paraId="465ADA0B" w14:textId="6A2CE06F" w:rsidR="30FEBA36" w:rsidRDefault="30FEBA36" w:rsidP="30FEBA36">
      <w:pPr>
        <w:rPr>
          <w:b/>
          <w:bCs/>
          <w:color w:val="104F75"/>
        </w:rPr>
      </w:pPr>
    </w:p>
    <w:p w14:paraId="7F2AA00E" w14:textId="77777777" w:rsidR="0004172B" w:rsidRDefault="0004172B" w:rsidP="000417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A81CC9" w14:paraId="4C3BCA9B" w14:textId="77777777" w:rsidTr="30FEBA36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7113" w14:textId="77777777" w:rsidR="00A81CC9" w:rsidRDefault="00A81CC9" w:rsidP="00E470F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9C73" w14:textId="77777777" w:rsidR="00A81CC9" w:rsidRDefault="00A81CC9" w:rsidP="00E470F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A81CC9" w14:paraId="0B9B0C06" w14:textId="77777777" w:rsidTr="30FEBA36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88C8D" w14:textId="77777777" w:rsidR="00A81CC9" w:rsidRDefault="00A81CC9" w:rsidP="00E470F3">
            <w:pPr>
              <w:pStyle w:val="TableRow"/>
            </w:pPr>
            <w:r>
              <w:rPr>
                <w:rFonts w:cs="Calibri"/>
              </w:rPr>
              <w:t>Progress in Reading and Writing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A5F2" w14:textId="43723E7E" w:rsidR="0086132D" w:rsidRDefault="20369CA9" w:rsidP="0086132D">
            <w:pPr>
              <w:pStyle w:val="TableRow"/>
            </w:pPr>
            <w:r>
              <w:t>Despite rapid in year progress, a</w:t>
            </w:r>
            <w:r w:rsidR="15A26610">
              <w:t xml:space="preserve">ttainment and progress in reading was poor, particularly at </w:t>
            </w:r>
            <w:r w:rsidR="25BD3B10">
              <w:t xml:space="preserve">the end of </w:t>
            </w:r>
            <w:proofErr w:type="gramStart"/>
            <w:r w:rsidR="15A26610">
              <w:t>KS2</w:t>
            </w:r>
            <w:proofErr w:type="gramEnd"/>
          </w:p>
          <w:p w14:paraId="3CE20B8E" w14:textId="46E20D51" w:rsidR="0086132D" w:rsidRDefault="0086132D" w:rsidP="0086132D">
            <w:pPr>
              <w:pStyle w:val="TableRow"/>
            </w:pPr>
          </w:p>
          <w:p w14:paraId="6925C83F" w14:textId="4FF9C376" w:rsidR="0086132D" w:rsidRDefault="15A26610" w:rsidP="0086132D">
            <w:pPr>
              <w:pStyle w:val="TableRow"/>
            </w:pPr>
            <w:r>
              <w:lastRenderedPageBreak/>
              <w:t>New leadership</w:t>
            </w:r>
            <w:r w:rsidR="69351E60">
              <w:t xml:space="preserve"> team</w:t>
            </w:r>
            <w:r>
              <w:t>, rigorous monitoring</w:t>
            </w:r>
            <w:r w:rsidR="55E467A3">
              <w:t xml:space="preserve"> </w:t>
            </w:r>
            <w:r>
              <w:t xml:space="preserve">activities and effective CPD </w:t>
            </w:r>
            <w:r w:rsidR="16463F13">
              <w:t>hope to</w:t>
            </w:r>
            <w:r>
              <w:t xml:space="preserve"> quicky improve rates of progress and attainment.</w:t>
            </w:r>
          </w:p>
          <w:p w14:paraId="221AC1C9" w14:textId="77890320" w:rsidR="000837AD" w:rsidRDefault="000837AD" w:rsidP="0086132D">
            <w:pPr>
              <w:pStyle w:val="TableRow"/>
            </w:pPr>
          </w:p>
          <w:p w14:paraId="5E49CAEC" w14:textId="3E3685CE" w:rsidR="000837AD" w:rsidRDefault="000837AD" w:rsidP="0086132D">
            <w:pPr>
              <w:pStyle w:val="TableRow"/>
            </w:pPr>
            <w:r>
              <w:t>For reading, a new whole-school reading spine of progressively complex texts has been implemented. In addition to this</w:t>
            </w:r>
            <w:r w:rsidR="00404588">
              <w:t xml:space="preserve">, two brand new school libraries have been set up to ensure children have access to a range of </w:t>
            </w:r>
            <w:proofErr w:type="gramStart"/>
            <w:r w:rsidR="00404588">
              <w:t>high quality</w:t>
            </w:r>
            <w:proofErr w:type="gramEnd"/>
            <w:r w:rsidR="00404588">
              <w:t xml:space="preserve"> literature and that they develop positive attitudes to reading for pleasure at home and at school. </w:t>
            </w:r>
          </w:p>
          <w:p w14:paraId="4CB806D4" w14:textId="4AEAC86F" w:rsidR="00404588" w:rsidRDefault="00404588" w:rsidP="0086132D">
            <w:pPr>
              <w:pStyle w:val="TableRow"/>
            </w:pPr>
          </w:p>
          <w:p w14:paraId="2C1826DD" w14:textId="6E95F037" w:rsidR="00404588" w:rsidRDefault="409E4306" w:rsidP="0086132D">
            <w:pPr>
              <w:pStyle w:val="TableRow"/>
            </w:pPr>
            <w:r>
              <w:t xml:space="preserve">For writing, the Talk 4 Writing approach is being </w:t>
            </w:r>
            <w:r w:rsidR="0FE18747">
              <w:t>embedded</w:t>
            </w:r>
            <w:r>
              <w:t xml:space="preserve"> to ensure that our pupils develop strong oracy skills</w:t>
            </w:r>
            <w:r w:rsidR="52ABD0AF">
              <w:t xml:space="preserve"> and the ability to use and manipulate language effectively in an engaging way.</w:t>
            </w:r>
            <w:r w:rsidR="4C4B5A07">
              <w:t xml:space="preserve"> Introduction of purple polish pens to improve proof-reading and basic skills.</w:t>
            </w:r>
          </w:p>
          <w:p w14:paraId="0A94DAD0" w14:textId="61A38372" w:rsidR="00A81CC9" w:rsidRDefault="00A81CC9" w:rsidP="00A81CC9">
            <w:pPr>
              <w:pStyle w:val="TableRow"/>
              <w:ind w:left="0"/>
            </w:pPr>
          </w:p>
        </w:tc>
      </w:tr>
      <w:tr w:rsidR="00A81CC9" w14:paraId="5BC96335" w14:textId="77777777" w:rsidTr="30FEBA36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E6F8" w14:textId="77777777" w:rsidR="00A81CC9" w:rsidRDefault="00A81CC9" w:rsidP="00E470F3">
            <w:pPr>
              <w:pStyle w:val="TableRow"/>
            </w:pPr>
            <w:r>
              <w:rPr>
                <w:rFonts w:cs="Calibri"/>
              </w:rPr>
              <w:lastRenderedPageBreak/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286B" w14:textId="0387AFC0" w:rsidR="006D62EB" w:rsidRDefault="41448F84" w:rsidP="00E470F3">
            <w:pPr>
              <w:pStyle w:val="TableRow"/>
            </w:pPr>
            <w:r>
              <w:t>Despite rapid in year progress, a</w:t>
            </w:r>
            <w:r w:rsidR="32EFF318">
              <w:t>ttain</w:t>
            </w:r>
            <w:r w:rsidR="15A26610">
              <w:t>m</w:t>
            </w:r>
            <w:r w:rsidR="32EFF318">
              <w:t xml:space="preserve">ent and progress in maths was poor, particularly at </w:t>
            </w:r>
            <w:proofErr w:type="gramStart"/>
            <w:r w:rsidR="32EFF318">
              <w:t>KS2</w:t>
            </w:r>
            <w:proofErr w:type="gramEnd"/>
          </w:p>
          <w:p w14:paraId="74CC112E" w14:textId="77777777" w:rsidR="006D62EB" w:rsidRDefault="006D62EB" w:rsidP="00E470F3">
            <w:pPr>
              <w:pStyle w:val="TableRow"/>
            </w:pPr>
          </w:p>
          <w:p w14:paraId="7525C482" w14:textId="293C9601" w:rsidR="00A81CC9" w:rsidRDefault="32EFF318" w:rsidP="00E470F3">
            <w:pPr>
              <w:pStyle w:val="TableRow"/>
            </w:pPr>
            <w:r>
              <w:t xml:space="preserve">New leadership, rigorous </w:t>
            </w:r>
            <w:proofErr w:type="gramStart"/>
            <w:r>
              <w:t>monitoring</w:t>
            </w:r>
            <w:proofErr w:type="gramEnd"/>
            <w:r>
              <w:t xml:space="preserve"> and support activities </w:t>
            </w:r>
            <w:r w:rsidR="42C5BFC2">
              <w:t xml:space="preserve">and effective CPD will quicky improve rates of progress and attainment. For maths, a new whole-school lesson structure will be </w:t>
            </w:r>
            <w:r w:rsidR="416E3B0A">
              <w:t>embedded</w:t>
            </w:r>
            <w:r w:rsidR="42C5BFC2">
              <w:t xml:space="preserve"> to ensure maximum use of lesson time</w:t>
            </w:r>
            <w:r w:rsidR="15A26610">
              <w:t xml:space="preserve">. </w:t>
            </w:r>
            <w:r w:rsidR="672F4C2B">
              <w:t xml:space="preserve"> </w:t>
            </w:r>
          </w:p>
          <w:p w14:paraId="507143FB" w14:textId="4A20320B" w:rsidR="00A81CC9" w:rsidRDefault="00A81CC9" w:rsidP="00E470F3">
            <w:pPr>
              <w:pStyle w:val="TableRow"/>
            </w:pPr>
          </w:p>
          <w:p w14:paraId="7A31990C" w14:textId="0815B6DD" w:rsidR="00A81CC9" w:rsidRDefault="07261035" w:rsidP="00E470F3">
            <w:pPr>
              <w:pStyle w:val="TableRow"/>
            </w:pPr>
            <w:r>
              <w:t>Daily maths fluency activities during soft start (whole school)</w:t>
            </w:r>
          </w:p>
        </w:tc>
      </w:tr>
      <w:tr w:rsidR="00A81CC9" w14:paraId="55D9F1C3" w14:textId="77777777" w:rsidTr="30FEBA36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E037" w14:textId="77777777" w:rsidR="00A81CC9" w:rsidRDefault="00A81CC9" w:rsidP="00E470F3">
            <w:pPr>
              <w:pStyle w:val="TableRow"/>
            </w:pPr>
            <w:r>
              <w:rPr>
                <w:rFonts w:cs="Calibri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3169" w14:textId="6A120D4D" w:rsidR="00A81CC9" w:rsidRDefault="52ABD0AF" w:rsidP="00E470F3">
            <w:pPr>
              <w:pStyle w:val="TableRow"/>
            </w:pPr>
            <w:r>
              <w:t xml:space="preserve">Rates of progress in phonics have improved and the school was </w:t>
            </w:r>
            <w:r w:rsidR="354C7229">
              <w:t>2</w:t>
            </w:r>
            <w:r>
              <w:t xml:space="preserve">% above national expectations in the Y1 phonics screening check. </w:t>
            </w:r>
          </w:p>
          <w:p w14:paraId="28797067" w14:textId="6A346A73" w:rsidR="00880E0B" w:rsidRDefault="325D3ED3" w:rsidP="00880E0B">
            <w:pPr>
              <w:pStyle w:val="TableRow"/>
              <w:ind w:left="0"/>
            </w:pPr>
            <w:r>
              <w:t>Dedicated time (weekly) for phonics CPD and rigorous programme of 1:1 catch-up and personalised tutoring have been implemented to ensure that no children fall behind</w:t>
            </w:r>
            <w:r w:rsidR="7D8AB983">
              <w:t xml:space="preserve"> – in the EYFS, Y1 and Y2.</w:t>
            </w:r>
          </w:p>
        </w:tc>
      </w:tr>
    </w:tbl>
    <w:p w14:paraId="6CFFFFC9" w14:textId="77777777" w:rsidR="00A81CC9" w:rsidRDefault="00A81CC9">
      <w:pPr>
        <w:rPr>
          <w:b/>
          <w:color w:val="104F75"/>
        </w:rPr>
      </w:pPr>
    </w:p>
    <w:sectPr w:rsidR="00A81CC9">
      <w:footerReference w:type="default" r:id="rId10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A6C4" w14:textId="77777777" w:rsidR="00B63D40" w:rsidRDefault="00B63D40">
      <w:pPr>
        <w:spacing w:after="0" w:line="240" w:lineRule="auto"/>
      </w:pPr>
      <w:r>
        <w:separator/>
      </w:r>
    </w:p>
  </w:endnote>
  <w:endnote w:type="continuationSeparator" w:id="0">
    <w:p w14:paraId="22B89C89" w14:textId="77777777" w:rsidR="00B63D40" w:rsidRDefault="00B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DD81" w14:textId="1138FED8" w:rsidR="00F47A42" w:rsidRDefault="00896EAE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542D7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361" w14:textId="77777777" w:rsidR="00B63D40" w:rsidRDefault="00B63D40">
      <w:pPr>
        <w:spacing w:after="0" w:line="240" w:lineRule="auto"/>
      </w:pPr>
      <w:r>
        <w:separator/>
      </w:r>
    </w:p>
  </w:footnote>
  <w:footnote w:type="continuationSeparator" w:id="0">
    <w:p w14:paraId="6AAA8EFB" w14:textId="77777777" w:rsidR="00B63D40" w:rsidRDefault="00B6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322"/>
    <w:multiLevelType w:val="multilevel"/>
    <w:tmpl w:val="025CE5F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3BB1ECE"/>
    <w:multiLevelType w:val="multilevel"/>
    <w:tmpl w:val="E2C8C07A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1BC75A1A"/>
    <w:multiLevelType w:val="multilevel"/>
    <w:tmpl w:val="C59EEBEE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3D721035"/>
    <w:multiLevelType w:val="multilevel"/>
    <w:tmpl w:val="08226E1C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B25698"/>
    <w:multiLevelType w:val="multilevel"/>
    <w:tmpl w:val="BDBA1A1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782D0F"/>
    <w:multiLevelType w:val="multilevel"/>
    <w:tmpl w:val="C10C6016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535D52FE"/>
    <w:multiLevelType w:val="multilevel"/>
    <w:tmpl w:val="65FA81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88A7B14"/>
    <w:multiLevelType w:val="multilevel"/>
    <w:tmpl w:val="0A3611F4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C04875"/>
    <w:multiLevelType w:val="multilevel"/>
    <w:tmpl w:val="D020F712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2683497">
    <w:abstractNumId w:val="4"/>
  </w:num>
  <w:num w:numId="2" w16cid:durableId="529147472">
    <w:abstractNumId w:val="1"/>
  </w:num>
  <w:num w:numId="3" w16cid:durableId="268124282">
    <w:abstractNumId w:val="6"/>
  </w:num>
  <w:num w:numId="4" w16cid:durableId="1237084947">
    <w:abstractNumId w:val="8"/>
  </w:num>
  <w:num w:numId="5" w16cid:durableId="818762717">
    <w:abstractNumId w:val="0"/>
  </w:num>
  <w:num w:numId="6" w16cid:durableId="865557877">
    <w:abstractNumId w:val="3"/>
  </w:num>
  <w:num w:numId="7" w16cid:durableId="2633173">
    <w:abstractNumId w:val="7"/>
  </w:num>
  <w:num w:numId="8" w16cid:durableId="404423566">
    <w:abstractNumId w:val="2"/>
  </w:num>
  <w:num w:numId="9" w16cid:durableId="246699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50"/>
    <w:rsid w:val="00014DC8"/>
    <w:rsid w:val="0004172B"/>
    <w:rsid w:val="00051312"/>
    <w:rsid w:val="00082E64"/>
    <w:rsid w:val="000837AD"/>
    <w:rsid w:val="00091550"/>
    <w:rsid w:val="000B49D5"/>
    <w:rsid w:val="0016033C"/>
    <w:rsid w:val="00160D6C"/>
    <w:rsid w:val="00167288"/>
    <w:rsid w:val="00212B7A"/>
    <w:rsid w:val="00221445"/>
    <w:rsid w:val="00273F55"/>
    <w:rsid w:val="0028043E"/>
    <w:rsid w:val="002D1234"/>
    <w:rsid w:val="00391582"/>
    <w:rsid w:val="00393CE2"/>
    <w:rsid w:val="003C3A95"/>
    <w:rsid w:val="00404588"/>
    <w:rsid w:val="0042477F"/>
    <w:rsid w:val="00493241"/>
    <w:rsid w:val="005170D5"/>
    <w:rsid w:val="005211A8"/>
    <w:rsid w:val="00541CB7"/>
    <w:rsid w:val="00542D7E"/>
    <w:rsid w:val="00555854"/>
    <w:rsid w:val="00575690"/>
    <w:rsid w:val="005F0D84"/>
    <w:rsid w:val="005F62D4"/>
    <w:rsid w:val="006D4260"/>
    <w:rsid w:val="006D62EB"/>
    <w:rsid w:val="007C6D07"/>
    <w:rsid w:val="007E754B"/>
    <w:rsid w:val="00816775"/>
    <w:rsid w:val="0086132D"/>
    <w:rsid w:val="008751F8"/>
    <w:rsid w:val="00875816"/>
    <w:rsid w:val="00880E0B"/>
    <w:rsid w:val="00885E00"/>
    <w:rsid w:val="00886883"/>
    <w:rsid w:val="00896EAE"/>
    <w:rsid w:val="008E3CF6"/>
    <w:rsid w:val="008F2B2F"/>
    <w:rsid w:val="00935C86"/>
    <w:rsid w:val="009B59FB"/>
    <w:rsid w:val="009F0775"/>
    <w:rsid w:val="00A34CFA"/>
    <w:rsid w:val="00A459B1"/>
    <w:rsid w:val="00A56740"/>
    <w:rsid w:val="00A81CC9"/>
    <w:rsid w:val="00A86D7E"/>
    <w:rsid w:val="00AA4DA5"/>
    <w:rsid w:val="00AB5B7A"/>
    <w:rsid w:val="00B07772"/>
    <w:rsid w:val="00B46891"/>
    <w:rsid w:val="00B57053"/>
    <w:rsid w:val="00B63D40"/>
    <w:rsid w:val="00BD7CB4"/>
    <w:rsid w:val="00BE6019"/>
    <w:rsid w:val="00C15B15"/>
    <w:rsid w:val="00C5762E"/>
    <w:rsid w:val="00C80336"/>
    <w:rsid w:val="00D52150"/>
    <w:rsid w:val="00E37F4E"/>
    <w:rsid w:val="00E40FAF"/>
    <w:rsid w:val="00E84A14"/>
    <w:rsid w:val="00EA4DF8"/>
    <w:rsid w:val="00EF1449"/>
    <w:rsid w:val="00F42376"/>
    <w:rsid w:val="00F95C64"/>
    <w:rsid w:val="01FFE235"/>
    <w:rsid w:val="029A0D70"/>
    <w:rsid w:val="02DAEFB1"/>
    <w:rsid w:val="033FE650"/>
    <w:rsid w:val="038296D9"/>
    <w:rsid w:val="0487ED3A"/>
    <w:rsid w:val="04F58613"/>
    <w:rsid w:val="05FD237E"/>
    <w:rsid w:val="06924E5A"/>
    <w:rsid w:val="07261035"/>
    <w:rsid w:val="072BE973"/>
    <w:rsid w:val="0753A143"/>
    <w:rsid w:val="091F3C45"/>
    <w:rsid w:val="09688E3D"/>
    <w:rsid w:val="0A09D5EE"/>
    <w:rsid w:val="0ABB0CA6"/>
    <w:rsid w:val="0B02E56D"/>
    <w:rsid w:val="0BDFA05E"/>
    <w:rsid w:val="0E62F8AF"/>
    <w:rsid w:val="0EF46D62"/>
    <w:rsid w:val="0F0F97E3"/>
    <w:rsid w:val="0F8E7DC9"/>
    <w:rsid w:val="0FDFA8AF"/>
    <w:rsid w:val="0FE18747"/>
    <w:rsid w:val="1027AC7B"/>
    <w:rsid w:val="10DCFE46"/>
    <w:rsid w:val="116E50C7"/>
    <w:rsid w:val="12C929FC"/>
    <w:rsid w:val="1313A6DA"/>
    <w:rsid w:val="13C04E67"/>
    <w:rsid w:val="157739CA"/>
    <w:rsid w:val="15A26610"/>
    <w:rsid w:val="16463F13"/>
    <w:rsid w:val="16672FBB"/>
    <w:rsid w:val="170A7A23"/>
    <w:rsid w:val="1774A6DF"/>
    <w:rsid w:val="184A81A1"/>
    <w:rsid w:val="187E74AF"/>
    <w:rsid w:val="18CBACDC"/>
    <w:rsid w:val="18FC74B0"/>
    <w:rsid w:val="19534331"/>
    <w:rsid w:val="19797B83"/>
    <w:rsid w:val="1A1D73E1"/>
    <w:rsid w:val="1A33A0D3"/>
    <w:rsid w:val="1AA6EC2E"/>
    <w:rsid w:val="1BBF63BD"/>
    <w:rsid w:val="1E322461"/>
    <w:rsid w:val="1FB061BF"/>
    <w:rsid w:val="1FE6AB82"/>
    <w:rsid w:val="20369CA9"/>
    <w:rsid w:val="20AF0828"/>
    <w:rsid w:val="2269E01D"/>
    <w:rsid w:val="226CA6FC"/>
    <w:rsid w:val="232401E0"/>
    <w:rsid w:val="24117D1C"/>
    <w:rsid w:val="24FA9944"/>
    <w:rsid w:val="257102E0"/>
    <w:rsid w:val="257B6793"/>
    <w:rsid w:val="25BD3B10"/>
    <w:rsid w:val="26DB62DE"/>
    <w:rsid w:val="27165BC3"/>
    <w:rsid w:val="2821200A"/>
    <w:rsid w:val="2B612A38"/>
    <w:rsid w:val="2C3440B2"/>
    <w:rsid w:val="2DB556CD"/>
    <w:rsid w:val="2E42A432"/>
    <w:rsid w:val="2E763FC9"/>
    <w:rsid w:val="30FEBA36"/>
    <w:rsid w:val="313DF0A4"/>
    <w:rsid w:val="3162BF37"/>
    <w:rsid w:val="321BDE2E"/>
    <w:rsid w:val="325D3ED3"/>
    <w:rsid w:val="326ECFBA"/>
    <w:rsid w:val="32EFF318"/>
    <w:rsid w:val="334013E2"/>
    <w:rsid w:val="33D0D894"/>
    <w:rsid w:val="3403110B"/>
    <w:rsid w:val="3505B2EA"/>
    <w:rsid w:val="35183CC5"/>
    <w:rsid w:val="354C7229"/>
    <w:rsid w:val="359E86B2"/>
    <w:rsid w:val="35B3E2A5"/>
    <w:rsid w:val="3624C731"/>
    <w:rsid w:val="36718E7C"/>
    <w:rsid w:val="3692BF28"/>
    <w:rsid w:val="37210060"/>
    <w:rsid w:val="37821F22"/>
    <w:rsid w:val="37F39487"/>
    <w:rsid w:val="37F8646A"/>
    <w:rsid w:val="39160072"/>
    <w:rsid w:val="3BE00020"/>
    <w:rsid w:val="3CFEBCC4"/>
    <w:rsid w:val="3D8796C4"/>
    <w:rsid w:val="3EFF416B"/>
    <w:rsid w:val="3F9E033A"/>
    <w:rsid w:val="3FB78C3A"/>
    <w:rsid w:val="409E4306"/>
    <w:rsid w:val="41448F84"/>
    <w:rsid w:val="416E3B0A"/>
    <w:rsid w:val="423A45DB"/>
    <w:rsid w:val="428A52CF"/>
    <w:rsid w:val="42C5BFC2"/>
    <w:rsid w:val="437A4286"/>
    <w:rsid w:val="4482C32C"/>
    <w:rsid w:val="44CFF706"/>
    <w:rsid w:val="47255665"/>
    <w:rsid w:val="47BBA4DA"/>
    <w:rsid w:val="47EC9A48"/>
    <w:rsid w:val="480797C8"/>
    <w:rsid w:val="480D9BE1"/>
    <w:rsid w:val="4810E614"/>
    <w:rsid w:val="481175DF"/>
    <w:rsid w:val="484310B1"/>
    <w:rsid w:val="4988788B"/>
    <w:rsid w:val="4A151B26"/>
    <w:rsid w:val="4A7F6385"/>
    <w:rsid w:val="4AA013C6"/>
    <w:rsid w:val="4AA32591"/>
    <w:rsid w:val="4AA7AC0D"/>
    <w:rsid w:val="4B7E832D"/>
    <w:rsid w:val="4C4B5A07"/>
    <w:rsid w:val="4CDCACE5"/>
    <w:rsid w:val="4DBBB3EC"/>
    <w:rsid w:val="505FBC70"/>
    <w:rsid w:val="50B4448F"/>
    <w:rsid w:val="5132AC62"/>
    <w:rsid w:val="525014F0"/>
    <w:rsid w:val="52ABD0AF"/>
    <w:rsid w:val="532E231D"/>
    <w:rsid w:val="550C3D16"/>
    <w:rsid w:val="55333FC5"/>
    <w:rsid w:val="55E467A3"/>
    <w:rsid w:val="56188B26"/>
    <w:rsid w:val="56D25498"/>
    <w:rsid w:val="59EA52B3"/>
    <w:rsid w:val="5A0CBC57"/>
    <w:rsid w:val="5A8B6863"/>
    <w:rsid w:val="5AFE5534"/>
    <w:rsid w:val="5B425C87"/>
    <w:rsid w:val="5B594036"/>
    <w:rsid w:val="5BB48257"/>
    <w:rsid w:val="5CF51097"/>
    <w:rsid w:val="5D7D2462"/>
    <w:rsid w:val="5E698A4E"/>
    <w:rsid w:val="5E90E0F8"/>
    <w:rsid w:val="5FB54CAB"/>
    <w:rsid w:val="602CB159"/>
    <w:rsid w:val="606519A1"/>
    <w:rsid w:val="6141C650"/>
    <w:rsid w:val="6146DA22"/>
    <w:rsid w:val="614B9A14"/>
    <w:rsid w:val="623342B6"/>
    <w:rsid w:val="6364D987"/>
    <w:rsid w:val="6374608E"/>
    <w:rsid w:val="63DA5FD2"/>
    <w:rsid w:val="6447F8AB"/>
    <w:rsid w:val="64E6FA1F"/>
    <w:rsid w:val="659E3F12"/>
    <w:rsid w:val="65D2CF8C"/>
    <w:rsid w:val="66127D6B"/>
    <w:rsid w:val="672DFE56"/>
    <w:rsid w:val="672F4C2B"/>
    <w:rsid w:val="67685710"/>
    <w:rsid w:val="67A85CB4"/>
    <w:rsid w:val="69351E60"/>
    <w:rsid w:val="6987CA6B"/>
    <w:rsid w:val="698EF262"/>
    <w:rsid w:val="6B0E1183"/>
    <w:rsid w:val="6BE515AC"/>
    <w:rsid w:val="6C137F78"/>
    <w:rsid w:val="6CA9E1E4"/>
    <w:rsid w:val="6D3D18C5"/>
    <w:rsid w:val="6DD1BF4B"/>
    <w:rsid w:val="6FA274E4"/>
    <w:rsid w:val="7133173A"/>
    <w:rsid w:val="71ED0330"/>
    <w:rsid w:val="721375E8"/>
    <w:rsid w:val="72AB11CD"/>
    <w:rsid w:val="73520931"/>
    <w:rsid w:val="7388D391"/>
    <w:rsid w:val="746436B0"/>
    <w:rsid w:val="7655D77D"/>
    <w:rsid w:val="76BA8B99"/>
    <w:rsid w:val="770B472A"/>
    <w:rsid w:val="7739F76D"/>
    <w:rsid w:val="777FE1FF"/>
    <w:rsid w:val="77E7F35E"/>
    <w:rsid w:val="783038B9"/>
    <w:rsid w:val="784EE748"/>
    <w:rsid w:val="7915A01F"/>
    <w:rsid w:val="7983C3BF"/>
    <w:rsid w:val="799C9303"/>
    <w:rsid w:val="7A6FA384"/>
    <w:rsid w:val="7B386364"/>
    <w:rsid w:val="7B3C69F9"/>
    <w:rsid w:val="7C53C1E1"/>
    <w:rsid w:val="7C602260"/>
    <w:rsid w:val="7C7798F9"/>
    <w:rsid w:val="7CBCB563"/>
    <w:rsid w:val="7D8AB983"/>
    <w:rsid w:val="7DC6F4F4"/>
    <w:rsid w:val="7DFBF2C1"/>
    <w:rsid w:val="7E97FCF1"/>
    <w:rsid w:val="7EB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426A"/>
  <w15:docId w15:val="{0E809709-9E58-4BB1-9C38-56F4F5A8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389BA162C244BA27C2368800F0F9F" ma:contentTypeVersion="12" ma:contentTypeDescription="Create a new document." ma:contentTypeScope="" ma:versionID="4d3067baf5c7953123c4b3a398dc2dc7">
  <xsd:schema xmlns:xsd="http://www.w3.org/2001/XMLSchema" xmlns:xs="http://www.w3.org/2001/XMLSchema" xmlns:p="http://schemas.microsoft.com/office/2006/metadata/properties" xmlns:ns3="d95e9854-538c-4693-9b30-91c0c2045b91" xmlns:ns4="1dd826f3-e1c7-4bd4-8546-3ade5482b738" targetNamespace="http://schemas.microsoft.com/office/2006/metadata/properties" ma:root="true" ma:fieldsID="087f18c545791869450fd366d565e7d4" ns3:_="" ns4:_="">
    <xsd:import namespace="d95e9854-538c-4693-9b30-91c0c2045b91"/>
    <xsd:import namespace="1dd826f3-e1c7-4bd4-8546-3ade5482b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e9854-538c-4693-9b30-91c0c2045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826f3-e1c7-4bd4-8546-3ade5482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2A61D-AD1F-46DC-8D9C-9404D08CC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7941F-E599-43F7-8A1A-6E030080B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7CBBE-429C-434B-90CE-5DB01154C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e9854-538c-4693-9b30-91c0c2045b91"/>
    <ds:schemaRef ds:uri="1dd826f3-e1c7-4bd4-8546-3ade5482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7511</Characters>
  <Application>Microsoft Office Word</Application>
  <DocSecurity>0</DocSecurity>
  <Lines>62</Lines>
  <Paragraphs>17</Paragraphs>
  <ScaleCrop>false</ScaleCrop>
  <Company>RM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Mr J Danson</cp:lastModifiedBy>
  <cp:revision>2</cp:revision>
  <cp:lastPrinted>2020-09-23T09:50:00Z</cp:lastPrinted>
  <dcterms:created xsi:type="dcterms:W3CDTF">2023-09-12T19:26:00Z</dcterms:created>
  <dcterms:modified xsi:type="dcterms:W3CDTF">2023-09-12T19:26:00Z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0x010100FDF389BA162C244BA27C2368800F0F9F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